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>附录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1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主要变量定义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77"/>
        <w:gridCol w:w="1909"/>
        <w:gridCol w:w="4259"/>
      </w:tblGrid>
      <w:tr>
        <w:trPr>
          <w:trHeight w:val="358" w:hRule="atLeast"/>
          <w:jc w:val="center"/>
        </w:trPr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变量性质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变量符号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变量名称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变量定义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被解释变量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企业全要素生产率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LP法计算的企业全要素生产率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TFP_OP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企业全要素生产率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OP法计算的企业全要素生产率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解释变量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CM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  <w:t>合规管理实施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虚拟变量，中央企业集团首次实施合规管理样本年份为受政策影响期间取1，否则取0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控制变量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Size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企业规模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总资产自然对数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Lev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  <w:t>资产负债率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总负债除以总资产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ROA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  <w:t>盈利能力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净利润除以总资产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TobinQ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企业价值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市值除以总资产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Cashflow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现金流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经营活动现金流除以总资产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Growth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  <w:t>企业成长性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营业收入增长率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TOP1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第一大股东持股比例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第一大股东持股除以总股数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bookmarkStart w:id="0" w:name="_Hlk154413987"/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Mshare</w:t>
            </w:r>
            <w:bookmarkEnd w:id="0"/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管理层持股比例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管理层持股除以总股数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RD_assets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研发投入水平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研发投入金额除以总资产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FirmAge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企业年龄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企业年龄加1后取自然对数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Marketindex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市场化指数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樊纲市场化指数</w:t>
            </w:r>
          </w:p>
        </w:tc>
      </w:tr>
      <w:tr>
        <w:trPr>
          <w:trHeight w:val="340" w:hRule="atLeast"/>
          <w:jc w:val="center"/>
        </w:trPr>
        <w:tc>
          <w:tcPr>
            <w:tcW w:w="6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  <w:t>Gdp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i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kern w:val="0"/>
                <w:sz w:val="18"/>
                <w:szCs w:val="18"/>
              </w:rPr>
              <w:t>地区生产总值</w:t>
            </w:r>
          </w:p>
        </w:tc>
        <w:tc>
          <w:tcPr>
            <w:tcW w:w="2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地区生产总值取对数</w:t>
            </w:r>
          </w:p>
        </w:tc>
      </w:tr>
    </w:tbl>
    <w:p>
      <w:pPr>
        <w:rPr>
          <w:rFonts w:hint="default" w:ascii="Times New Roman Regular" w:hAnsi="Times New Roman Regular" w:cs="Times New Roman Regular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2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描述性统计分析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>Panel A：样本分布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2737"/>
        <w:gridCol w:w="2744"/>
      </w:tblGrid>
      <w:tr>
        <w:trPr>
          <w:jc w:val="center"/>
        </w:trPr>
        <w:tc>
          <w:tcPr>
            <w:tcW w:w="1784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highlight w:val="yellow"/>
              </w:rPr>
            </w:pPr>
          </w:p>
        </w:tc>
        <w:tc>
          <w:tcPr>
            <w:tcW w:w="1606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政策实施前（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After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=0）</w:t>
            </w:r>
          </w:p>
        </w:tc>
        <w:tc>
          <w:tcPr>
            <w:tcW w:w="1610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政策实施后（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After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=1）</w:t>
            </w:r>
          </w:p>
        </w:tc>
      </w:tr>
      <w:tr>
        <w:trPr>
          <w:jc w:val="center"/>
        </w:trPr>
        <w:tc>
          <w:tcPr>
            <w:tcW w:w="1784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处理组（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Treat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=1）</w:t>
            </w:r>
          </w:p>
        </w:tc>
        <w:tc>
          <w:tcPr>
            <w:tcW w:w="1606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1322</w:t>
            </w:r>
          </w:p>
        </w:tc>
        <w:tc>
          <w:tcPr>
            <w:tcW w:w="1610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1026</w:t>
            </w:r>
          </w:p>
        </w:tc>
      </w:tr>
      <w:tr>
        <w:trPr>
          <w:jc w:val="center"/>
        </w:trPr>
        <w:tc>
          <w:tcPr>
            <w:tcW w:w="1784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控制组（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Treat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=0）</w:t>
            </w:r>
          </w:p>
        </w:tc>
        <w:tc>
          <w:tcPr>
            <w:tcW w:w="3216" w:type="pct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5840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cs="Times New Roman Regular"/>
          <w:b/>
          <w:bCs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>Panel B：单变量检验</w:t>
      </w:r>
    </w:p>
    <w:tbl>
      <w:tblPr>
        <w:tblStyle w:val="4"/>
        <w:tblW w:w="500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99"/>
        <w:gridCol w:w="1088"/>
        <w:gridCol w:w="1493"/>
        <w:gridCol w:w="1055"/>
        <w:gridCol w:w="1127"/>
        <w:gridCol w:w="1143"/>
      </w:tblGrid>
      <w:tr>
        <w:trPr>
          <w:jc w:val="center"/>
        </w:trPr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变量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未实施合规管理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=0）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Mean1</w:t>
            </w:r>
          </w:p>
        </w:tc>
        <w:tc>
          <w:tcPr>
            <w:tcW w:w="8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实施合规管理（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=1）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Mean2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MeanDiff</w:t>
            </w: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t-Value</w:t>
            </w:r>
          </w:p>
        </w:tc>
      </w:tr>
      <w:tr>
        <w:trPr>
          <w:jc w:val="center"/>
        </w:trPr>
        <w:tc>
          <w:tcPr>
            <w:tcW w:w="598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TFP_LP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7162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8.6798</w:t>
            </w:r>
          </w:p>
        </w:tc>
        <w:tc>
          <w:tcPr>
            <w:tcW w:w="876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1026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9.2064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0.5266   </w:t>
            </w:r>
          </w:p>
        </w:tc>
        <w:tc>
          <w:tcPr>
            <w:tcW w:w="670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14.1633***</w:t>
            </w:r>
          </w:p>
        </w:tc>
      </w:tr>
      <w:tr>
        <w:trPr>
          <w:jc w:val="center"/>
        </w:trPr>
        <w:tc>
          <w:tcPr>
            <w:tcW w:w="598" w:type="pct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TFP_OP</w:t>
            </w:r>
          </w:p>
        </w:tc>
        <w:tc>
          <w:tcPr>
            <w:tcW w:w="938" w:type="pct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7162</w:t>
            </w:r>
          </w:p>
        </w:tc>
        <w:tc>
          <w:tcPr>
            <w:tcW w:w="638" w:type="pct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7.0010</w:t>
            </w:r>
          </w:p>
        </w:tc>
        <w:tc>
          <w:tcPr>
            <w:tcW w:w="876" w:type="pct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1026</w:t>
            </w:r>
          </w:p>
        </w:tc>
        <w:tc>
          <w:tcPr>
            <w:tcW w:w="619" w:type="pct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7.4349</w:t>
            </w:r>
          </w:p>
        </w:tc>
        <w:tc>
          <w:tcPr>
            <w:tcW w:w="661" w:type="pct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0.4338</w:t>
            </w:r>
          </w:p>
        </w:tc>
        <w:tc>
          <w:tcPr>
            <w:tcW w:w="670" w:type="pct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13.8670***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>Panel C：全样本描述性统计</w:t>
      </w:r>
    </w:p>
    <w:tbl>
      <w:tblPr>
        <w:tblStyle w:val="4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20"/>
        <w:gridCol w:w="922"/>
        <w:gridCol w:w="920"/>
        <w:gridCol w:w="920"/>
        <w:gridCol w:w="919"/>
        <w:gridCol w:w="920"/>
        <w:gridCol w:w="920"/>
        <w:gridCol w:w="920"/>
      </w:tblGrid>
      <w:tr>
        <w:trPr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N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Mean</w:t>
            </w:r>
          </w:p>
        </w:tc>
        <w:tc>
          <w:tcPr>
            <w:tcW w:w="539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SD</w:t>
            </w:r>
          </w:p>
        </w:tc>
        <w:tc>
          <w:tcPr>
            <w:tcW w:w="539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Min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P25</w:t>
            </w:r>
          </w:p>
        </w:tc>
        <w:tc>
          <w:tcPr>
            <w:tcW w:w="539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P50</w:t>
            </w:r>
          </w:p>
        </w:tc>
        <w:tc>
          <w:tcPr>
            <w:tcW w:w="539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P75</w:t>
            </w:r>
          </w:p>
        </w:tc>
        <w:tc>
          <w:tcPr>
            <w:tcW w:w="539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Max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TFP_LP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8.7457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1.1274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6.1958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7.9605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8.6664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9.4772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11.4423</w:t>
            </w:r>
          </w:p>
        </w:tc>
      </w:tr>
      <w:tr>
        <w:trPr>
          <w:jc w:val="center"/>
        </w:trPr>
        <w:tc>
          <w:tcPr>
            <w:tcW w:w="681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TFP_OP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7.0554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0.9481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4.9645</w:t>
            </w:r>
          </w:p>
        </w:tc>
        <w:tc>
          <w:tcPr>
            <w:tcW w:w="538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6.3687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6.9738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7.6910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9.4731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0.1253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0.3311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1.0000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CM_GH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0.0976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0.2968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1.0000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CM_GC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0.1218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0.3270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1.0000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 xml:space="preserve">CM_c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0.0872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0.2821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1.0000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22.9799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1.3822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19.6300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21.9771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22.8489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23.8448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26.4523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Lev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0.4968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0.1996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0.0511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0.3451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0.5046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0.6518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0.9079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0.0300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0.0553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-0.3730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0.0085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0.0280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0.0541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0.2473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TobinQ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1.8140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1.2488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0.8024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1.0792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1.3969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2.0447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15.6067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Cashflow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0.0468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0.0649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-0.1729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0.0100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0.0459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0.0849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0.2669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Growth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0.1129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0.3292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-0.5095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-0.0465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0.0722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0.2004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1.8209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TOP1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0.3722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0.1510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0.0802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0.2536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0.3502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0.4805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0.7552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Mshare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0.0101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0.0389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0.5758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RD_assets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0.0126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0.0168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0.0046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0.0205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0.0797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FirmAge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3.0783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0.2619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1.9459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2.9444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3.0910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3.2581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3.6109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Marketindex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9.5405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1.7779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0.6470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8.6150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9.6410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10.8270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12.8640</w:t>
            </w:r>
          </w:p>
        </w:tc>
      </w:tr>
      <w:tr>
        <w:trPr>
          <w:jc w:val="center"/>
        </w:trPr>
        <w:tc>
          <w:tcPr>
            <w:tcW w:w="68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8188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10.4796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0.7545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6.8456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10.1178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10.4916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11.0243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11.7685</w:t>
            </w:r>
          </w:p>
        </w:tc>
      </w:tr>
    </w:tbl>
    <w:p>
      <w:pPr>
        <w:rPr>
          <w:rFonts w:hint="default" w:ascii="Times New Roman Regular" w:hAnsi="Times New Roman Regular" w:cs="Times New Roman Regular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3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异质性处理偏误讨论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eastAsia="zh-CN"/>
        </w:rPr>
        <w:t>：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多期DID Goodman-Bacon分解权重表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1645"/>
        <w:gridCol w:w="1645"/>
        <w:gridCol w:w="1645"/>
      </w:tblGrid>
      <w:tr>
        <w:trPr>
          <w:trHeight w:val="90" w:hRule="atLeast"/>
          <w:jc w:val="center"/>
        </w:trPr>
        <w:tc>
          <w:tcPr>
            <w:tcW w:w="2103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DID估计量分解对比</w:t>
            </w:r>
          </w:p>
        </w:tc>
        <w:tc>
          <w:tcPr>
            <w:tcW w:w="965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权重</w:t>
            </w:r>
          </w:p>
        </w:tc>
        <w:tc>
          <w:tcPr>
            <w:tcW w:w="965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TFP_LP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平均DID估计量</w:t>
            </w:r>
          </w:p>
        </w:tc>
        <w:tc>
          <w:tcPr>
            <w:tcW w:w="965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TFP_OP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平均DID估计量</w:t>
            </w:r>
          </w:p>
        </w:tc>
      </w:tr>
      <w:tr>
        <w:trPr>
          <w:jc w:val="center"/>
        </w:trPr>
        <w:tc>
          <w:tcPr>
            <w:tcW w:w="2103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先处理组 vs 后处理组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 xml:space="preserve"> 0.0460  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>0.0270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>0.0120</w:t>
            </w:r>
          </w:p>
        </w:tc>
      </w:tr>
      <w:tr>
        <w:trPr>
          <w:jc w:val="center"/>
        </w:trPr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后处理组vs前处理组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 xml:space="preserve"> 0.0270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>-0.0110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>-0.0050</w:t>
            </w:r>
          </w:p>
        </w:tc>
      </w:tr>
      <w:tr>
        <w:trPr>
          <w:jc w:val="center"/>
        </w:trPr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时变处理组 vs 从未处理组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 xml:space="preserve"> 0.9270  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>0.0720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 xml:space="preserve"> 0.0760</w:t>
            </w:r>
          </w:p>
        </w:tc>
      </w:tr>
      <w:tr>
        <w:trPr>
          <w:jc w:val="center"/>
        </w:trPr>
        <w:tc>
          <w:tcPr>
            <w:tcW w:w="210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总的DID估计量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>0.0720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Cs/>
                <w:sz w:val="18"/>
                <w:szCs w:val="18"/>
              </w:rPr>
              <w:t xml:space="preserve"> 0.0760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异质性处理偏误讨论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eastAsia="zh-CN"/>
        </w:rPr>
        <w:t>：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交错DID 异质性稳健估计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795"/>
        <w:gridCol w:w="2836"/>
      </w:tblGrid>
      <w:tr>
        <w:trPr>
          <w:trHeight w:val="318" w:hRule="atLeast"/>
          <w:jc w:val="center"/>
        </w:trPr>
        <w:tc>
          <w:tcPr>
            <w:tcW w:w="169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TFP_LP</w:t>
            </w:r>
          </w:p>
        </w:tc>
        <w:tc>
          <w:tcPr>
            <w:tcW w:w="166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TFP_OP</w:t>
            </w:r>
          </w:p>
        </w:tc>
      </w:tr>
      <w:tr>
        <w:trPr>
          <w:trHeight w:val="318" w:hRule="atLeast"/>
          <w:jc w:val="center"/>
        </w:trPr>
        <w:tc>
          <w:tcPr>
            <w:tcW w:w="169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ATT</w:t>
            </w:r>
          </w:p>
        </w:tc>
        <w:tc>
          <w:tcPr>
            <w:tcW w:w="1640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0.0447*</w:t>
            </w:r>
          </w:p>
        </w:tc>
        <w:tc>
          <w:tcPr>
            <w:tcW w:w="1664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0.0420*</w:t>
            </w:r>
          </w:p>
        </w:tc>
      </w:tr>
      <w:tr>
        <w:trPr>
          <w:trHeight w:val="309" w:hRule="atLeast"/>
          <w:jc w:val="center"/>
        </w:trPr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（1.7900）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（1.7800）</w:t>
            </w:r>
          </w:p>
        </w:tc>
      </w:tr>
      <w:tr>
        <w:trPr>
          <w:trHeight w:val="309" w:hRule="atLeast"/>
          <w:jc w:val="center"/>
        </w:trPr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309" w:hRule="atLeast"/>
          <w:jc w:val="center"/>
        </w:trPr>
        <w:tc>
          <w:tcPr>
            <w:tcW w:w="1695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318" w:hRule="atLeast"/>
          <w:jc w:val="center"/>
        </w:trPr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N</w:t>
            </w:r>
          </w:p>
        </w:tc>
        <w:tc>
          <w:tcPr>
            <w:tcW w:w="164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7,964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7,964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>注：***、**和*分别表示在1%、5%和10%的水平上显著；括号内为z值。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5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异质性处理偏误讨论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eastAsia="zh-CN"/>
        </w:rPr>
        <w:t>：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合成双重差分法检验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320"/>
        <w:gridCol w:w="2320"/>
        <w:gridCol w:w="2318"/>
      </w:tblGrid>
      <w:tr>
        <w:trPr>
          <w:trHeight w:val="325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40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自举法</w:t>
            </w:r>
          </w:p>
        </w:tc>
      </w:tr>
      <w:tr>
        <w:trPr>
          <w:trHeight w:val="325" w:hRule="atLeast"/>
          <w:jc w:val="center"/>
        </w:trPr>
        <w:tc>
          <w:tcPr>
            <w:tcW w:w="918" w:type="pct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被解释变量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ATT</w:t>
            </w:r>
          </w:p>
        </w:tc>
        <w:tc>
          <w:tcPr>
            <w:tcW w:w="136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t</w:t>
            </w:r>
          </w:p>
        </w:tc>
      </w:tr>
      <w:tr>
        <w:trPr>
          <w:trHeight w:val="317" w:hRule="atLeast"/>
          <w:jc w:val="center"/>
        </w:trPr>
        <w:tc>
          <w:tcPr>
            <w:tcW w:w="918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CM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0.0956***</w:t>
            </w:r>
          </w:p>
        </w:tc>
        <w:tc>
          <w:tcPr>
            <w:tcW w:w="1360" w:type="pc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2.6400</w:t>
            </w:r>
          </w:p>
        </w:tc>
      </w:tr>
      <w:tr>
        <w:trPr>
          <w:trHeight w:val="317" w:hRule="atLeast"/>
          <w:jc w:val="center"/>
        </w:trPr>
        <w:tc>
          <w:tcPr>
            <w:tcW w:w="91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361" w:type="pct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1361" w:type="pct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0.0828***</w:t>
            </w:r>
          </w:p>
        </w:tc>
        <w:tc>
          <w:tcPr>
            <w:tcW w:w="1360" w:type="pct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2.7100</w:t>
            </w:r>
          </w:p>
        </w:tc>
      </w:tr>
      <w:tr>
        <w:trPr>
          <w:trHeight w:val="325" w:hRule="atLeast"/>
          <w:jc w:val="center"/>
        </w:trPr>
        <w:tc>
          <w:tcPr>
            <w:tcW w:w="918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4082" w:type="pct"/>
            <w:gridSpan w:val="3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4464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6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安慰剂检验:虚假政策时间点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3142"/>
        <w:gridCol w:w="2653"/>
        <w:gridCol w:w="2658"/>
      </w:tblGrid>
      <w:tr>
        <w:trPr>
          <w:jc w:val="center"/>
        </w:trPr>
        <w:tc>
          <w:tcPr>
            <w:tcW w:w="1858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3141" w:type="pct"/>
            <w:gridSpan w:val="2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政策提前三期</w:t>
            </w:r>
          </w:p>
        </w:tc>
      </w:tr>
      <w:tr>
        <w:trPr>
          <w:jc w:val="center"/>
        </w:trPr>
        <w:tc>
          <w:tcPr>
            <w:tcW w:w="1858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569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1572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</w:tr>
      <w:tr>
        <w:trPr>
          <w:jc w:val="center"/>
        </w:trPr>
        <w:tc>
          <w:tcPr>
            <w:tcW w:w="1858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1569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572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jc w:val="center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Treat×Before3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0.0219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0.0350</w:t>
            </w:r>
          </w:p>
        </w:tc>
      </w:tr>
      <w:tr>
        <w:trPr>
          <w:jc w:val="center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(0.9441)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(1.5663)</w:t>
            </w:r>
          </w:p>
        </w:tc>
      </w:tr>
      <w:tr>
        <w:trPr>
          <w:jc w:val="center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jc w:val="center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jc w:val="center"/>
        </w:trPr>
        <w:tc>
          <w:tcPr>
            <w:tcW w:w="1858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1569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8,188</w:t>
            </w:r>
          </w:p>
        </w:tc>
        <w:tc>
          <w:tcPr>
            <w:tcW w:w="1572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8,188</w:t>
            </w:r>
          </w:p>
        </w:tc>
      </w:tr>
      <w:tr>
        <w:trPr>
          <w:jc w:val="center"/>
        </w:trPr>
        <w:tc>
          <w:tcPr>
            <w:tcW w:w="185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0.9444</w:t>
            </w:r>
          </w:p>
        </w:tc>
        <w:tc>
          <w:tcPr>
            <w:tcW w:w="157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0.9251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cs="Times New Roman Regular" w:eastAsiaTheme="minorEastAsia"/>
          <w:szCs w:val="2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7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排除样本自选择偏误：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重新确定政策冲击时点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3086"/>
        <w:gridCol w:w="2358"/>
        <w:gridCol w:w="3009"/>
      </w:tblGrid>
      <w:tr>
        <w:trPr>
          <w:trHeight w:val="306" w:hRule="atLeast"/>
          <w:jc w:val="center"/>
        </w:trPr>
        <w:tc>
          <w:tcPr>
            <w:tcW w:w="1825" w:type="pc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1779" w:type="pc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</w:tr>
      <w:tr>
        <w:trPr>
          <w:trHeight w:val="306" w:hRule="atLeast"/>
          <w:jc w:val="center"/>
        </w:trPr>
        <w:tc>
          <w:tcPr>
            <w:tcW w:w="1825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1394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779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trHeight w:val="297" w:hRule="atLeast"/>
          <w:jc w:val="center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 Regular" w:hAnsi="Times New Roman Regular" w:cs="Times New Roman Regular" w:eastAsiaTheme="minorEastAsia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CM</w:t>
            </w:r>
            <w:r>
              <w:rPr>
                <w:rFonts w:hint="eastAsia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0.0706***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0.0742***</w:t>
            </w:r>
          </w:p>
        </w:tc>
      </w:tr>
      <w:tr>
        <w:trPr>
          <w:trHeight w:val="288" w:hRule="atLeast"/>
          <w:jc w:val="center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(2.8598)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(3.1118)</w:t>
            </w:r>
          </w:p>
        </w:tc>
      </w:tr>
      <w:tr>
        <w:trPr>
          <w:trHeight w:val="90" w:hRule="atLeast"/>
          <w:jc w:val="center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90" w:hRule="atLeast"/>
          <w:jc w:val="center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97" w:hRule="atLeast"/>
          <w:jc w:val="center"/>
        </w:trPr>
        <w:tc>
          <w:tcPr>
            <w:tcW w:w="1825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1394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1779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</w:tr>
      <w:tr>
        <w:trPr>
          <w:trHeight w:val="288" w:hRule="atLeast"/>
          <w:jc w:val="center"/>
        </w:trPr>
        <w:tc>
          <w:tcPr>
            <w:tcW w:w="182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0.9446</w:t>
            </w:r>
          </w:p>
        </w:tc>
        <w:tc>
          <w:tcPr>
            <w:tcW w:w="177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0.9254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  <w:szCs w:val="22"/>
        </w:rPr>
      </w:pPr>
      <w:r>
        <w:rPr>
          <w:rFonts w:hint="default" w:ascii="Times New Roman Regular" w:hAnsi="Times New Roman Regular" w:cs="Times New Roman Regular"/>
          <w:szCs w:val="22"/>
        </w:rPr>
        <w:t xml:space="preserve">    </w:t>
      </w:r>
    </w:p>
    <w:p>
      <w:pPr>
        <w:rPr>
          <w:rFonts w:hint="default" w:ascii="Times New Roman Regular" w:hAnsi="Times New Roman Regular" w:cs="Times New Roman Regular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8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排除样本自选择偏误：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Heckman两阶段工具变量法回归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105"/>
        <w:gridCol w:w="1914"/>
        <w:gridCol w:w="1914"/>
      </w:tblGrid>
      <w:tr>
        <w:trPr>
          <w:trHeight w:val="23" w:hRule="atLeast"/>
        </w:trPr>
        <w:tc>
          <w:tcPr>
            <w:tcW w:w="1517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(1)</w:t>
            </w:r>
          </w:p>
        </w:tc>
        <w:tc>
          <w:tcPr>
            <w:tcW w:w="1123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(2)</w:t>
            </w:r>
          </w:p>
        </w:tc>
        <w:tc>
          <w:tcPr>
            <w:tcW w:w="1123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第一阶段</w:t>
            </w:r>
          </w:p>
        </w:tc>
        <w:tc>
          <w:tcPr>
            <w:tcW w:w="224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第二阶段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1235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TFP_LP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TFP_OP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IV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-0.0001**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(-2.2145)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0.0779***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0.0792***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(3.2169)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(3.4128)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L_Fraudif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-0.3764***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(-5.1845)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Indep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1.1578**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(2.2627)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Occupy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-1.7018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(-1.3444)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OCI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0.0002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(0.9811)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0.1898***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0.5256***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0.3721***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(5.9970)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(16.4762)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(12.8250)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Lev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-0.4193**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0.1603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0.1551*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(-2.0409)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(1.5641)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(1.6468)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-0.8282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1.7990***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1.8725***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(-1.5524)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(12.0392)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(13.3191)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TobinQ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0.0650***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0.0070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0.0067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(2.7884)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(0.9829)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(0.9877)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Cashflow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0.7084*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0.4537***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0.4396***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(1.8906)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(5.1267)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(5.2453)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FirmAge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0.7694***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0.2940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0.3564*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(5.9126)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(1.5567)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(1.9543)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Growth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0.2417***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0.2400***</w:t>
            </w:r>
          </w:p>
        </w:tc>
      </w:tr>
      <w:tr>
        <w:trPr>
          <w:trHeight w:val="208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(15.3203)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(15.2815)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TOP1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0.0778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0.0557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(0.4759)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(0.3411)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Mshare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0.3348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0.5370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(1.0048)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(1.6221)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RD_assets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2.2779***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1.6882***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(4.4320)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(3.4291)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Marketindex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-0.0167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-0.0104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(-1.0911)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(-0.7112)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0.1454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0.1389*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(1.6163)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(1.7251)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IMR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-0.0739*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-0.0641*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(-1.8202)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(-1.6782)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-8.1889***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-5.7412***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-4.0898***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(-9.6015)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(-4.7286)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(-3.5884)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7</w:t>
            </w:r>
          </w:p>
        </w:tc>
      </w:tr>
      <w:tr>
        <w:trPr>
          <w:trHeight w:val="23" w:hRule="atLeast"/>
        </w:trPr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3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0.0625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0.9447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0.9255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rPr>
          <w:rFonts w:hint="default" w:ascii="Times New Roman Regular" w:hAnsi="Times New Roman Regular" w:eastAsia="黑体" w:cs="Times New Roman Regular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  <w:lang w:val="en-US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9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倾向得分匹配检验</w:t>
      </w:r>
      <w:r>
        <w:rPr>
          <w:rFonts w:hint="default" w:ascii="Times New Roman Regular" w:hAnsi="Times New Roman Regular" w:eastAsia="黑体" w:cs="Times New Roman Regular"/>
          <w:sz w:val="18"/>
          <w:szCs w:val="18"/>
          <w:lang w:val="en-US"/>
        </w:rPr>
        <w:t>PSM-DID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1613"/>
        <w:gridCol w:w="1711"/>
        <w:gridCol w:w="1711"/>
        <w:gridCol w:w="1710"/>
        <w:gridCol w:w="1711"/>
      </w:tblGrid>
      <w:tr>
        <w:trPr>
          <w:jc w:val="center"/>
        </w:trPr>
        <w:tc>
          <w:tcPr>
            <w:tcW w:w="953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1:1最近邻匹配</w:t>
            </w: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1:1最近邻匹配</w:t>
            </w: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1:4最近邻匹配</w:t>
            </w: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1:4最近邻匹配</w:t>
            </w:r>
          </w:p>
        </w:tc>
      </w:tr>
      <w:tr>
        <w:trPr>
          <w:jc w:val="center"/>
        </w:trPr>
        <w:tc>
          <w:tcPr>
            <w:tcW w:w="953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1011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</w:tr>
      <w:tr>
        <w:trPr>
          <w:jc w:val="center"/>
        </w:trPr>
        <w:tc>
          <w:tcPr>
            <w:tcW w:w="953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CM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0.0966***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0.0886***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0.0650***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0.0654***</w:t>
            </w:r>
          </w:p>
        </w:tc>
      </w:tr>
      <w:tr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(3.6563)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(3.5163)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(2.6950)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(2.8262)</w:t>
            </w:r>
          </w:p>
        </w:tc>
      </w:tr>
      <w:tr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3,000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3,000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6,016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6,016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0.9467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0.9296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0.9496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0.9314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eastAsia="黑体" w:cs="Times New Roman Regular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  <w:lang w:val="en-US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default" w:ascii="Times New Roman Regular" w:hAnsi="Times New Roman Regular" w:eastAsia="黑体" w:cs="Times New Roman Regular"/>
          <w:sz w:val="18"/>
          <w:szCs w:val="18"/>
          <w:lang w:val="en-US" w:eastAsia="zh-CN"/>
        </w:rPr>
        <w:t>10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其他稳健性检验</w:t>
      </w:r>
      <w:r>
        <w:rPr>
          <w:rFonts w:hint="default" w:ascii="Times New Roman Regular" w:hAnsi="Times New Roman Regular" w:eastAsia="黑体" w:cs="Times New Roman Regular"/>
          <w:sz w:val="18"/>
          <w:szCs w:val="18"/>
          <w:lang w:val="en-US"/>
        </w:rPr>
        <w:t>: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样本限定在央企</w:t>
      </w:r>
      <w:r>
        <w:rPr>
          <w:rFonts w:hint="default" w:ascii="Times New Roman Regular" w:hAnsi="Times New Roman Regular" w:eastAsia="黑体" w:cs="Times New Roman Regular"/>
          <w:sz w:val="18"/>
          <w:szCs w:val="18"/>
          <w:lang w:val="en-US"/>
        </w:rPr>
        <w:t>\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排除地方国资委出台合规管理指引影响</w:t>
      </w:r>
      <w:r>
        <w:rPr>
          <w:rFonts w:hint="default" w:ascii="Times New Roman Regular" w:hAnsi="Times New Roman Regular" w:eastAsia="黑体" w:cs="Times New Roman Regular"/>
          <w:sz w:val="18"/>
          <w:szCs w:val="18"/>
          <w:lang w:val="en-US"/>
        </w:rPr>
        <w:t>\民营企业作为控制组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Panel A: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387"/>
        <w:gridCol w:w="1794"/>
        <w:gridCol w:w="1706"/>
        <w:gridCol w:w="1691"/>
        <w:gridCol w:w="1875"/>
      </w:tblGrid>
      <w:tr>
        <w:trPr>
          <w:trHeight w:val="288" w:hRule="atLeast"/>
          <w:jc w:val="center"/>
        </w:trPr>
        <w:tc>
          <w:tcPr>
            <w:tcW w:w="82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207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样本限定在央企</w:t>
            </w:r>
          </w:p>
        </w:tc>
        <w:tc>
          <w:tcPr>
            <w:tcW w:w="210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将样本期间所在地地方国资委出台合规管理的地方国企排除出样本</w:t>
            </w:r>
          </w:p>
        </w:tc>
      </w:tr>
      <w:tr>
        <w:trPr>
          <w:trHeight w:val="306" w:hRule="atLeast"/>
          <w:jc w:val="center"/>
        </w:trPr>
        <w:tc>
          <w:tcPr>
            <w:tcW w:w="820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1009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100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1109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</w:tr>
      <w:tr>
        <w:trPr>
          <w:trHeight w:val="306" w:hRule="atLeast"/>
          <w:jc w:val="center"/>
        </w:trPr>
        <w:tc>
          <w:tcPr>
            <w:tcW w:w="82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1061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009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100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109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trHeight w:val="297" w:hRule="atLeast"/>
          <w:jc w:val="center"/>
        </w:trPr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0.0560*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0.0669**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0.0561**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0.0460*</w:t>
            </w:r>
          </w:p>
        </w:tc>
      </w:tr>
      <w:tr>
        <w:trPr>
          <w:trHeight w:val="288" w:hRule="atLeast"/>
          <w:jc w:val="center"/>
        </w:trPr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(1.6959)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(2.0624)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(2.0769)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(1.7427)</w:t>
            </w:r>
          </w:p>
        </w:tc>
      </w:tr>
      <w:tr>
        <w:trPr>
          <w:trHeight w:val="297" w:hRule="atLeast"/>
          <w:jc w:val="center"/>
        </w:trPr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88" w:hRule="atLeast"/>
          <w:jc w:val="center"/>
        </w:trPr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97" w:hRule="atLeast"/>
          <w:jc w:val="center"/>
        </w:trPr>
        <w:tc>
          <w:tcPr>
            <w:tcW w:w="820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1061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/>
              </w:rPr>
              <w:t>2,497</w:t>
            </w:r>
          </w:p>
        </w:tc>
        <w:tc>
          <w:tcPr>
            <w:tcW w:w="1009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/>
              </w:rPr>
              <w:t>2,497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3,9</w:t>
            </w: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 w:eastAsia="zh-CN"/>
              </w:rPr>
              <w:t>88</w:t>
            </w:r>
          </w:p>
        </w:tc>
        <w:tc>
          <w:tcPr>
            <w:tcW w:w="1109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3,9</w:t>
            </w: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 w:eastAsia="zh-CN"/>
              </w:rPr>
              <w:t>88</w:t>
            </w:r>
          </w:p>
        </w:tc>
      </w:tr>
      <w:tr>
        <w:trPr>
          <w:trHeight w:val="388" w:hRule="atLeast"/>
          <w:jc w:val="center"/>
        </w:trPr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</w:rPr>
              <w:t xml:space="preserve"> 0.9457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  <w:lang w:val="en-US"/>
              </w:rPr>
              <w:t xml:space="preserve"> 0.9221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</w:rPr>
              <w:t>0.9500</w:t>
            </w:r>
          </w:p>
        </w:tc>
        <w:tc>
          <w:tcPr>
            <w:tcW w:w="110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highlight w:val="none"/>
              </w:rPr>
              <w:t xml:space="preserve"> 0.9313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Panel B:民营企业作为控制组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395"/>
        <w:gridCol w:w="1160"/>
        <w:gridCol w:w="1231"/>
        <w:gridCol w:w="1226"/>
        <w:gridCol w:w="1116"/>
        <w:gridCol w:w="1189"/>
        <w:gridCol w:w="1136"/>
      </w:tblGrid>
      <w:tr>
        <w:trPr>
          <w:trHeight w:val="23" w:hRule="atLeast"/>
          <w:jc w:val="center"/>
        </w:trPr>
        <w:tc>
          <w:tcPr>
            <w:tcW w:w="825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414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直接回归</w:t>
            </w:r>
          </w:p>
        </w:tc>
        <w:tc>
          <w:tcPr>
            <w:tcW w:w="138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PSM卡尺最近邻1:2（使用权重不为空的样本）</w:t>
            </w:r>
          </w:p>
        </w:tc>
        <w:tc>
          <w:tcPr>
            <w:tcW w:w="137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PSM卡尺最近邻1:2（使用满足共同支撑假设的样本）</w:t>
            </w:r>
          </w:p>
        </w:tc>
      </w:tr>
      <w:tr>
        <w:trPr>
          <w:trHeight w:val="306" w:hRule="atLeast"/>
          <w:jc w:val="center"/>
        </w:trPr>
        <w:tc>
          <w:tcPr>
            <w:tcW w:w="825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728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725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66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  <w:tc>
          <w:tcPr>
            <w:tcW w:w="703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(5)</w:t>
            </w:r>
          </w:p>
        </w:tc>
        <w:tc>
          <w:tcPr>
            <w:tcW w:w="671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(6)</w:t>
            </w:r>
          </w:p>
        </w:tc>
      </w:tr>
      <w:tr>
        <w:trPr>
          <w:trHeight w:val="306" w:hRule="atLeast"/>
          <w:jc w:val="center"/>
        </w:trPr>
        <w:tc>
          <w:tcPr>
            <w:tcW w:w="825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686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728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725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6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703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71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trHeight w:val="297" w:hRule="atLeast"/>
          <w:jc w:val="center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0.0461**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0.0557**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0.0913***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0.0882***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0.0455**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0.0522**</w:t>
            </w:r>
          </w:p>
        </w:tc>
      </w:tr>
      <w:tr>
        <w:trPr>
          <w:trHeight w:val="288" w:hRule="atLeast"/>
          <w:jc w:val="center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(2.0102)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(2.5260)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(3.1418)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(3.2232)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(1.9680)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(2.3484)</w:t>
            </w:r>
          </w:p>
        </w:tc>
      </w:tr>
      <w:tr>
        <w:trPr>
          <w:trHeight w:val="297" w:hRule="atLeast"/>
          <w:jc w:val="center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88" w:hRule="atLeast"/>
          <w:jc w:val="center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97" w:hRule="atLeast"/>
          <w:jc w:val="center"/>
        </w:trPr>
        <w:tc>
          <w:tcPr>
            <w:tcW w:w="825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19,733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19,733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4,012</w:t>
            </w: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4,012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14,410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 xml:space="preserve"> 14,410</w:t>
            </w:r>
          </w:p>
        </w:tc>
      </w:tr>
      <w:tr>
        <w:trPr>
          <w:trHeight w:val="288" w:hRule="atLeast"/>
          <w:jc w:val="center"/>
        </w:trPr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0.9232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0.8961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0.9293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0.9041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0.9225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0.8937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highlight w:val="none"/>
          <w:lang w:val="en-US" w:eastAsia="zh-CN"/>
        </w:rPr>
        <w:t>11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 xml:space="preserve">  其他稳健性检验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  <w:lang w:val="en-US"/>
        </w:rPr>
        <w:t>: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>排除样本期间其他政策影响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Panel A:</w:t>
      </w:r>
    </w:p>
    <w:tbl>
      <w:tblPr>
        <w:tblStyle w:val="4"/>
        <w:tblW w:w="4997" w:type="pct"/>
        <w:jc w:val="center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1648"/>
        <w:gridCol w:w="1134"/>
        <w:gridCol w:w="1134"/>
        <w:gridCol w:w="1133"/>
        <w:gridCol w:w="1136"/>
        <w:gridCol w:w="1134"/>
        <w:gridCol w:w="1133"/>
      </w:tblGrid>
      <w:tr>
        <w:trPr>
          <w:trHeight w:val="288" w:hRule="atLeast"/>
          <w:jc w:val="center"/>
        </w:trPr>
        <w:tc>
          <w:tcPr>
            <w:tcW w:w="974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34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排除法治建设第一责任人建设的影响</w:t>
            </w: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排除加强内控建设的影响</w:t>
            </w:r>
          </w:p>
        </w:tc>
        <w:tc>
          <w:tcPr>
            <w:tcW w:w="134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排除股权激励的影响</w:t>
            </w:r>
          </w:p>
        </w:tc>
      </w:tr>
      <w:tr>
        <w:trPr>
          <w:trHeight w:val="306" w:hRule="atLeast"/>
          <w:jc w:val="center"/>
        </w:trPr>
        <w:tc>
          <w:tcPr>
            <w:tcW w:w="974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672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(5)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(6)</w:t>
            </w:r>
          </w:p>
        </w:tc>
      </w:tr>
      <w:tr>
        <w:trPr>
          <w:trHeight w:val="306" w:hRule="atLeast"/>
          <w:jc w:val="center"/>
        </w:trPr>
        <w:tc>
          <w:tcPr>
            <w:tcW w:w="974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72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0.0908***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0.0886***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0.0780***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0.0789***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0.0783***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0.0799***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(3.8487)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(3.8465)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(3.2357)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(3.4269)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(3.2484)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(3.4508)</w:t>
            </w: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First_respon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-0.0250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-0.0178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(-1.0681)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(-0.7824)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OCI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0.0001***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0.0001***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(2.7356)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(3.2264)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Stock_incentive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0.0127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0.0061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(0.6614)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(0.3347)</w:t>
            </w: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 xml:space="preserve"> 0.9447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0.9255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0.9448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0.9257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0.9447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 xml:space="preserve"> 0.925</w:t>
            </w: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lang w:val="en-US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 Regular" w:hAnsi="Times New Roman Regular" w:eastAsia="黑体" w:cs="Times New Roman Regular"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Panel B: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251"/>
        <w:gridCol w:w="1551"/>
        <w:gridCol w:w="1551"/>
        <w:gridCol w:w="1551"/>
        <w:gridCol w:w="1549"/>
      </w:tblGrid>
      <w:tr>
        <w:trPr>
          <w:trHeight w:val="288" w:hRule="atLeast"/>
          <w:jc w:val="center"/>
        </w:trPr>
        <w:tc>
          <w:tcPr>
            <w:tcW w:w="1331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834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排除国企混改的影响</w:t>
            </w:r>
          </w:p>
        </w:tc>
        <w:tc>
          <w:tcPr>
            <w:tcW w:w="1833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以上四者共同排除</w:t>
            </w:r>
          </w:p>
        </w:tc>
      </w:tr>
      <w:tr>
        <w:trPr>
          <w:trHeight w:val="306" w:hRule="atLeast"/>
          <w:jc w:val="center"/>
        </w:trPr>
        <w:tc>
          <w:tcPr>
            <w:tcW w:w="1331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917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917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916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</w:tr>
      <w:tr>
        <w:trPr>
          <w:trHeight w:val="306" w:hRule="atLeast"/>
          <w:jc w:val="center"/>
        </w:trPr>
        <w:tc>
          <w:tcPr>
            <w:tcW w:w="1331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917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917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917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916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trHeight w:val="297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0.0791***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0.0803***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0.0895***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0.0876***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(3.2804)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(3.4714)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(3.8004)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(3.8152)</w:t>
            </w:r>
          </w:p>
        </w:tc>
      </w:tr>
      <w:tr>
        <w:trPr>
          <w:trHeight w:val="297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First_respon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-0.0259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-0.0190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(-1.1105)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(-0.8349)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OCI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0.0001***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0.0001***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(2.7490)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(3.2405)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Stock_incentive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0.0117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0.0051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(0.6148)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(0.2802)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if_MIX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-0.0098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-0.0083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-0.0104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-0.0091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(-0.6510)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(-0.5734)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(-0.6949)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(-0.6270)</w:t>
            </w:r>
          </w:p>
        </w:tc>
      </w:tr>
      <w:tr>
        <w:trPr>
          <w:trHeight w:val="297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97" w:hRule="atLeast"/>
          <w:jc w:val="center"/>
        </w:trPr>
        <w:tc>
          <w:tcPr>
            <w:tcW w:w="1331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</w:tr>
      <w:tr>
        <w:trPr>
          <w:trHeight w:val="288" w:hRule="atLeast"/>
          <w:jc w:val="center"/>
        </w:trPr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0.9447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0.9255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 xml:space="preserve"> 0.9448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0.9257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rPr>
          <w:rFonts w:hint="default" w:ascii="Times New Roman Regular" w:hAnsi="Times New Roman Regular" w:eastAsia="黑体" w:cs="Times New Roman Regular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cs="Times New Roman Regular"/>
          <w:b/>
          <w:bCs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表</w:t>
      </w:r>
      <w:r>
        <w:rPr>
          <w:rFonts w:hint="default" w:ascii="Times New Roman Regular" w:hAnsi="Times New Roman Regular" w:eastAsia="黑体" w:cs="Times New Roman Regular"/>
          <w:sz w:val="18"/>
          <w:szCs w:val="18"/>
          <w:lang w:val="en-US" w:eastAsia="zh-CN"/>
        </w:rPr>
        <w:t>12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其他稳健性检验</w:t>
      </w:r>
      <w:r>
        <w:rPr>
          <w:rFonts w:hint="default" w:ascii="Times New Roman Regular" w:hAnsi="Times New Roman Regular" w:eastAsia="黑体" w:cs="Times New Roman Regular"/>
          <w:sz w:val="18"/>
          <w:szCs w:val="18"/>
          <w:lang w:val="en-US"/>
        </w:rPr>
        <w:t>: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替换关键变量检验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1566"/>
        <w:gridCol w:w="1409"/>
        <w:gridCol w:w="1409"/>
        <w:gridCol w:w="1356"/>
        <w:gridCol w:w="1358"/>
        <w:gridCol w:w="1358"/>
      </w:tblGrid>
      <w:tr>
        <w:trPr>
          <w:jc w:val="center"/>
        </w:trPr>
        <w:tc>
          <w:tcPr>
            <w:tcW w:w="926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666" w:type="pct"/>
            <w:gridSpan w:val="2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替换解释变量</w:t>
            </w:r>
          </w:p>
        </w:tc>
        <w:tc>
          <w:tcPr>
            <w:tcW w:w="2408" w:type="pct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替换被解释变量</w:t>
            </w:r>
          </w:p>
        </w:tc>
      </w:tr>
      <w:tr>
        <w:trPr>
          <w:jc w:val="center"/>
        </w:trPr>
        <w:tc>
          <w:tcPr>
            <w:tcW w:w="926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833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802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(5)</w:t>
            </w:r>
          </w:p>
        </w:tc>
      </w:tr>
      <w:tr>
        <w:trPr>
          <w:jc w:val="center"/>
        </w:trPr>
        <w:tc>
          <w:tcPr>
            <w:tcW w:w="926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833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TFP_OLS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TFP_FE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TFP_GMM</w:t>
            </w:r>
          </w:p>
        </w:tc>
      </w:tr>
      <w:tr>
        <w:trPr>
          <w:jc w:val="center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CM_c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0.0714***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0.0656***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(2.8660)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(2.7670)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CM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0.0738***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0.0712***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0.0807***</w:t>
            </w:r>
          </w:p>
        </w:tc>
      </w:tr>
      <w:tr>
        <w:trPr>
          <w:jc w:val="center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(3.2558)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(3.1349)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(3.3014)</w:t>
            </w:r>
          </w:p>
        </w:tc>
      </w:tr>
      <w:tr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Yes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Yes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Yes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Yes</w:t>
            </w:r>
          </w:p>
        </w:tc>
      </w:tr>
      <w:tr>
        <w:trPr>
          <w:jc w:val="center"/>
        </w:trPr>
        <w:tc>
          <w:tcPr>
            <w:tcW w:w="926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8,188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8,188</w:t>
            </w:r>
          </w:p>
        </w:tc>
        <w:tc>
          <w:tcPr>
            <w:tcW w:w="802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8,188</w:t>
            </w:r>
          </w:p>
        </w:tc>
        <w:tc>
          <w:tcPr>
            <w:tcW w:w="803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8,188</w:t>
            </w:r>
          </w:p>
        </w:tc>
        <w:tc>
          <w:tcPr>
            <w:tcW w:w="803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8,188</w:t>
            </w:r>
          </w:p>
        </w:tc>
      </w:tr>
      <w:tr>
        <w:trPr>
          <w:jc w:val="center"/>
        </w:trPr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0.9446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0.9253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0.9644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0.9678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 xml:space="preserve"> 0.9130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  <w:b/>
          <w:bCs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highlight w:val="none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highlight w:val="none"/>
          <w:lang w:val="en-US" w:eastAsia="zh-CN"/>
        </w:rPr>
        <w:t>13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 xml:space="preserve"> 其他稳健性检验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  <w:lang w:val="en-US"/>
        </w:rPr>
        <w:t>: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>控制其他重要变量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  <w:lang w:val="en-US"/>
        </w:rPr>
        <w:t>\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highlight w:val="none"/>
          <w:lang w:val="en-US" w:eastAsia="zh-CN"/>
        </w:rPr>
        <w:t>地区行业因素</w:t>
      </w:r>
    </w:p>
    <w:tbl>
      <w:tblPr>
        <w:tblStyle w:val="4"/>
        <w:tblW w:w="4997" w:type="pct"/>
        <w:jc w:val="center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1648"/>
        <w:gridCol w:w="1134"/>
        <w:gridCol w:w="1135"/>
        <w:gridCol w:w="1134"/>
        <w:gridCol w:w="1134"/>
        <w:gridCol w:w="1134"/>
        <w:gridCol w:w="1133"/>
      </w:tblGrid>
      <w:tr>
        <w:trPr>
          <w:trHeight w:val="288" w:hRule="atLeast"/>
          <w:jc w:val="center"/>
        </w:trPr>
        <w:tc>
          <w:tcPr>
            <w:tcW w:w="974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增加额外控制变量</w:t>
            </w:r>
          </w:p>
        </w:tc>
        <w:tc>
          <w:tcPr>
            <w:tcW w:w="134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控制地区因素</w:t>
            </w:r>
          </w:p>
        </w:tc>
        <w:tc>
          <w:tcPr>
            <w:tcW w:w="134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控制行业因素</w:t>
            </w:r>
          </w:p>
        </w:tc>
      </w:tr>
      <w:tr>
        <w:trPr>
          <w:trHeight w:val="306" w:hRule="atLeast"/>
          <w:jc w:val="center"/>
        </w:trPr>
        <w:tc>
          <w:tcPr>
            <w:tcW w:w="974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671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(5)</w:t>
            </w:r>
          </w:p>
        </w:tc>
        <w:tc>
          <w:tcPr>
            <w:tcW w:w="6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(6)</w:t>
            </w:r>
          </w:p>
        </w:tc>
      </w:tr>
      <w:tr>
        <w:trPr>
          <w:trHeight w:val="306" w:hRule="atLeast"/>
          <w:jc w:val="center"/>
        </w:trPr>
        <w:tc>
          <w:tcPr>
            <w:tcW w:w="974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71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6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CM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0.0702***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0.0725***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0.0882***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0.0942***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0.0432*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0.0422*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(3.2080)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(3.2256)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(3.5360)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(3.9432)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(1.8495)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(1.8915)</w:t>
            </w: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KL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-0.2206***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-0.0450*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(-9.9423)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(-1.8749)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0.0065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-0.0219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(0.1015)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(-0.3253)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Indep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0.0450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0.0543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(0.2901)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(0.3237)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Dual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0.0146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0.0174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(0.7863)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(0.9309)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Pay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0.0909***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0.0866***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(5.3672)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(5.3026)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i w:val="0"/>
                <w:kern w:val="0"/>
                <w:sz w:val="18"/>
                <w:szCs w:val="18"/>
              </w:rPr>
            </w:pP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PROVINCE*Year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INDUSTRY*Year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97" w:hRule="atLeast"/>
          <w:jc w:val="center"/>
        </w:trPr>
        <w:tc>
          <w:tcPr>
            <w:tcW w:w="974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8,075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8,075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8,188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8,18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3</w:t>
            </w:r>
          </w:p>
        </w:tc>
      </w:tr>
      <w:tr>
        <w:trPr>
          <w:trHeight w:val="288" w:hRule="atLeast"/>
          <w:jc w:val="center"/>
        </w:trPr>
        <w:tc>
          <w:tcPr>
            <w:tcW w:w="97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0.9511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0.9266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0.9456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0.9270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 xml:space="preserve"> 0.950</w:t>
            </w: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 xml:space="preserve"> 0.932</w:t>
            </w: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lang w:val="en-US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00" w:firstLineChars="200"/>
        <w:rPr>
          <w:rFonts w:hint="default" w:ascii="Times New Roman Regular" w:hAnsi="Times New Roman Regular" w:cs="Times New Roman Regular"/>
          <w:sz w:val="15"/>
          <w:szCs w:val="15"/>
        </w:rPr>
      </w:pPr>
      <w:r>
        <w:rPr>
          <w:rFonts w:hint="default" w:ascii="Times New Roman Regular" w:hAnsi="Times New Roman Regular" w:cs="Times New Roman Regular"/>
          <w:sz w:val="15"/>
          <w:szCs w:val="15"/>
        </w:rPr>
        <w:t>注：前三名高管薪酬（</w:t>
      </w:r>
      <w:r>
        <w:rPr>
          <w:rFonts w:hint="default" w:ascii="Times New Roman Regular" w:hAnsi="Times New Roman Regular" w:cs="Times New Roman Regular"/>
          <w:i/>
          <w:iCs/>
          <w:sz w:val="15"/>
          <w:szCs w:val="15"/>
        </w:rPr>
        <w:t>PAY</w:t>
      </w:r>
      <w:r>
        <w:rPr>
          <w:rFonts w:hint="default" w:ascii="Times New Roman Regular" w:hAnsi="Times New Roman Regular" w:cs="Times New Roman Regular"/>
          <w:sz w:val="15"/>
          <w:szCs w:val="15"/>
        </w:rPr>
        <w:t>）存在部分缺失值，导致样本观测值少于总样本观测值8188.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default" w:ascii="Times New Roman Regular" w:hAnsi="Times New Roman Regular" w:eastAsia="黑体" w:cs="Times New Roman Regular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center"/>
        <w:rPr>
          <w:rFonts w:hint="eastAsia" w:ascii="Times New Roman Regular" w:hAnsi="Times New Roman Regular" w:eastAsia="黑体" w:cs="Times New Roman Regular"/>
          <w:sz w:val="18"/>
          <w:szCs w:val="18"/>
          <w:highlight w:val="none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>表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highlight w:val="none"/>
          <w:lang w:val="en-US" w:eastAsia="zh-CN"/>
        </w:rPr>
        <w:t>14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</w:rPr>
        <w:t xml:space="preserve"> 其他稳健性检验</w:t>
      </w:r>
      <w:r>
        <w:rPr>
          <w:rFonts w:hint="default" w:ascii="Times New Roman Regular" w:hAnsi="Times New Roman Regular" w:eastAsia="黑体" w:cs="Times New Roman Regular"/>
          <w:sz w:val="18"/>
          <w:szCs w:val="18"/>
          <w:highlight w:val="none"/>
          <w:lang w:val="en-US"/>
        </w:rPr>
        <w:t>:平衡样本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highlight w:val="none"/>
          <w:lang w:val="en-US" w:eastAsia="zh-CN"/>
        </w:rPr>
        <w:t>和因变量取t+1期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485"/>
        <w:gridCol w:w="1698"/>
        <w:gridCol w:w="1703"/>
        <w:gridCol w:w="1282"/>
        <w:gridCol w:w="1285"/>
      </w:tblGrid>
      <w:tr>
        <w:trPr>
          <w:trHeight w:val="288" w:hRule="atLeast"/>
          <w:jc w:val="center"/>
        </w:trPr>
        <w:tc>
          <w:tcPr>
            <w:tcW w:w="1470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201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平衡样本</w:t>
            </w:r>
          </w:p>
        </w:tc>
        <w:tc>
          <w:tcPr>
            <w:tcW w:w="1518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因变量取t+1期</w:t>
            </w:r>
          </w:p>
        </w:tc>
      </w:tr>
      <w:tr>
        <w:trPr>
          <w:trHeight w:val="306" w:hRule="atLeast"/>
          <w:jc w:val="center"/>
        </w:trPr>
        <w:tc>
          <w:tcPr>
            <w:tcW w:w="1470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(1)</w:t>
            </w:r>
          </w:p>
        </w:tc>
        <w:tc>
          <w:tcPr>
            <w:tcW w:w="1007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(2)</w:t>
            </w:r>
          </w:p>
        </w:tc>
        <w:tc>
          <w:tcPr>
            <w:tcW w:w="758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(3)</w:t>
            </w:r>
          </w:p>
        </w:tc>
        <w:tc>
          <w:tcPr>
            <w:tcW w:w="759" w:type="pct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(4)</w:t>
            </w:r>
          </w:p>
        </w:tc>
      </w:tr>
      <w:tr>
        <w:trPr>
          <w:trHeight w:val="306" w:hRule="atLeast"/>
          <w:jc w:val="center"/>
        </w:trPr>
        <w:tc>
          <w:tcPr>
            <w:tcW w:w="1470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DepVar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=</w:t>
            </w:r>
          </w:p>
        </w:tc>
        <w:tc>
          <w:tcPr>
            <w:tcW w:w="1004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1007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  <w:tc>
          <w:tcPr>
            <w:tcW w:w="758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TFP_LP</w:t>
            </w:r>
          </w:p>
        </w:tc>
        <w:tc>
          <w:tcPr>
            <w:tcW w:w="759" w:type="pct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TFP_OP</w:t>
            </w:r>
          </w:p>
        </w:tc>
      </w:tr>
      <w:tr>
        <w:trPr>
          <w:trHeight w:val="297" w:hRule="atLeast"/>
          <w:jc w:val="center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CM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0.0702**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0.0643**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0.0886***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0.0897***</w:t>
            </w:r>
          </w:p>
        </w:tc>
      </w:tr>
      <w:tr>
        <w:trPr>
          <w:trHeight w:val="288" w:hRule="atLeast"/>
          <w:jc w:val="center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(2.3458)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(2.2386)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(3.8232)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 Regular" w:hAnsi="Times New Roman Regular" w:cs="Times New Roman Regular"/>
                <w:b w:val="0"/>
                <w:bCs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i w:val="0"/>
                <w:sz w:val="18"/>
                <w:szCs w:val="18"/>
              </w:rPr>
              <w:t>(4.0803)</w:t>
            </w:r>
          </w:p>
        </w:tc>
      </w:tr>
      <w:tr>
        <w:trPr>
          <w:trHeight w:val="297" w:hRule="atLeast"/>
          <w:jc w:val="center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Controls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88" w:hRule="atLeast"/>
          <w:jc w:val="center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Firm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cs="Times New Roman Regular"/>
                <w:i/>
                <w:iCs/>
                <w:kern w:val="0"/>
                <w:sz w:val="18"/>
                <w:szCs w:val="18"/>
              </w:rPr>
              <w:t>Year FE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控制</w:t>
            </w:r>
          </w:p>
        </w:tc>
      </w:tr>
      <w:tr>
        <w:trPr>
          <w:trHeight w:val="297" w:hRule="atLeast"/>
          <w:jc w:val="center"/>
        </w:trPr>
        <w:tc>
          <w:tcPr>
            <w:tcW w:w="1470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观测值</w:t>
            </w:r>
          </w:p>
        </w:tc>
        <w:tc>
          <w:tcPr>
            <w:tcW w:w="1004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4,464</w:t>
            </w:r>
          </w:p>
        </w:tc>
        <w:tc>
          <w:tcPr>
            <w:tcW w:w="1007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4,464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6,517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6,517</w:t>
            </w:r>
          </w:p>
        </w:tc>
      </w:tr>
      <w:tr>
        <w:trPr>
          <w:trHeight w:val="288" w:hRule="atLeast"/>
          <w:jc w:val="center"/>
        </w:trPr>
        <w:tc>
          <w:tcPr>
            <w:tcW w:w="147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Adj-R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0.9502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 Regular" w:hAnsi="Times New Roman Regular" w:cs="Times New Roman Regular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  <w:t>0.935</w:t>
            </w:r>
            <w:r>
              <w:rPr>
                <w:rFonts w:hint="eastAsia" w:ascii="Times New Roman Regular" w:hAnsi="Times New Roman Regular" w:cs="Times New Roman Regular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0.9395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0.9215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default" w:ascii="Times New Roman Regular" w:hAnsi="Times New Roman Regular" w:cs="Times New Roman Regular"/>
          <w:szCs w:val="22"/>
        </w:rPr>
      </w:pPr>
    </w:p>
    <w:p>
      <w:pPr>
        <w:rPr>
          <w:rFonts w:hint="default" w:ascii="Times New Roman Regular" w:hAnsi="Times New Roman Regular" w:cs="Times New Roman Regular"/>
          <w:szCs w:val="22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Cs w:val="2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安慰剂检验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default" w:ascii="Times New Roman Regular" w:hAnsi="Times New Roman Regular" w:cs="Times New Roman Regular"/>
          <w:b/>
          <w:bCs/>
          <w:sz w:val="18"/>
          <w:szCs w:val="18"/>
        </w:rPr>
      </w:pPr>
      <w:r>
        <w:rPr>
          <w:rFonts w:hint="default" w:ascii="Times New Roman Regular" w:hAnsi="Times New Roman Regular" w:cs="Times New Roman Regular"/>
          <w:b/>
          <w:bCs/>
          <w:sz w:val="18"/>
          <w:szCs w:val="18"/>
        </w:rPr>
        <w:drawing>
          <wp:inline distT="0" distB="0" distL="0" distR="0">
            <wp:extent cx="2687955" cy="1607820"/>
            <wp:effectExtent l="0" t="0" r="4445" b="17780"/>
            <wp:docPr id="1264734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3499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-2" b="41"/>
                    <a:stretch>
                      <a:fillRect/>
                    </a:stretch>
                  </pic:blipFill>
                  <pic:spPr>
                    <a:xfrm>
                      <a:off x="0" y="0"/>
                      <a:ext cx="2713020" cy="16227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cs="Times New Roman Regular"/>
          <w:b/>
          <w:bCs/>
          <w:sz w:val="18"/>
          <w:szCs w:val="18"/>
        </w:rPr>
        <w:drawing>
          <wp:inline distT="0" distB="0" distL="0" distR="0">
            <wp:extent cx="2499995" cy="1562100"/>
            <wp:effectExtent l="0" t="0" r="14605" b="12700"/>
            <wp:docPr id="922112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1253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293" cy="157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59341010"/>
      <w:r>
        <w:rPr>
          <w:rFonts w:hint="default" w:ascii="Times New Roman Regular" w:hAnsi="Times New Roman Regular" w:cs="Times New Roman Regular"/>
          <w:b/>
          <w:bCs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jc w:val="both"/>
        <w:rPr>
          <w:rFonts w:hint="default" w:ascii="Times New Roman Regular" w:hAnsi="Times New Roman Regular" w:cs="Times New Roman Regular"/>
          <w:b/>
          <w:bCs/>
          <w:sz w:val="18"/>
          <w:szCs w:val="18"/>
        </w:rPr>
      </w:pPr>
      <w:r>
        <w:rPr>
          <w:rFonts w:hint="default" w:ascii="Times New Roman Regular" w:hAnsi="Times New Roman Regular" w:eastAsia="黑体" w:cs="Times New Roman Regular"/>
          <w:sz w:val="18"/>
          <w:szCs w:val="18"/>
        </w:rPr>
        <w:t>图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1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LP法计算全要素生产率安慰剂检验</w:t>
      </w:r>
      <w:r>
        <w:rPr>
          <w:rFonts w:hint="default" w:ascii="Times New Roman Regular" w:hAnsi="Times New Roman Regular" w:cs="Times New Roman Regular"/>
          <w:b/>
          <w:bCs/>
          <w:sz w:val="18"/>
          <w:szCs w:val="18"/>
        </w:rPr>
        <w:t xml:space="preserve">          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图</w:t>
      </w:r>
      <w:r>
        <w:rPr>
          <w:rFonts w:hint="eastAsia" w:ascii="Times New Roman Regular" w:hAnsi="Times New Roman Regular" w:eastAsia="黑体" w:cs="Times New Roman Regular"/>
          <w:sz w:val="18"/>
          <w:szCs w:val="18"/>
          <w:lang w:val="en-US" w:eastAsia="zh-CN"/>
        </w:rPr>
        <w:t>2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 xml:space="preserve">  OP法计算全要素生产率安慰剂检验</w:t>
      </w:r>
    </w:p>
    <w:bookmarkEnd w:id="1"/>
    <w:p>
      <w:pPr>
        <w:rPr>
          <w:rFonts w:hint="default" w:ascii="Times New Roman Regular" w:hAnsi="Times New Roman Regular" w:cs="Times New Roman Regular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95CD6"/>
    <w:rsid w:val="1F7F24E8"/>
    <w:rsid w:val="233D262C"/>
    <w:rsid w:val="2D7BA8C5"/>
    <w:rsid w:val="2FFED7BA"/>
    <w:rsid w:val="33DB40F7"/>
    <w:rsid w:val="35A340E0"/>
    <w:rsid w:val="365FC577"/>
    <w:rsid w:val="39FB8912"/>
    <w:rsid w:val="3BD76CAE"/>
    <w:rsid w:val="3BF64170"/>
    <w:rsid w:val="3DCAE30C"/>
    <w:rsid w:val="3EBE5979"/>
    <w:rsid w:val="3EF6BCF8"/>
    <w:rsid w:val="3FB0093B"/>
    <w:rsid w:val="3FD3D20C"/>
    <w:rsid w:val="3FD709BC"/>
    <w:rsid w:val="3FDFC322"/>
    <w:rsid w:val="3FF24197"/>
    <w:rsid w:val="427DC694"/>
    <w:rsid w:val="4BFBFDCF"/>
    <w:rsid w:val="4D7F112F"/>
    <w:rsid w:val="4DF647E2"/>
    <w:rsid w:val="4FDF838E"/>
    <w:rsid w:val="51DE2C24"/>
    <w:rsid w:val="53F8EA28"/>
    <w:rsid w:val="55EFD7F9"/>
    <w:rsid w:val="565C4B6A"/>
    <w:rsid w:val="57EFCFD6"/>
    <w:rsid w:val="5CFF7353"/>
    <w:rsid w:val="5D177FD7"/>
    <w:rsid w:val="5F5D59B3"/>
    <w:rsid w:val="5F6E187F"/>
    <w:rsid w:val="5FAF0C50"/>
    <w:rsid w:val="5FDDC0A4"/>
    <w:rsid w:val="5FFE4976"/>
    <w:rsid w:val="65FD98B3"/>
    <w:rsid w:val="66A33465"/>
    <w:rsid w:val="6735B063"/>
    <w:rsid w:val="67EB72C3"/>
    <w:rsid w:val="68E50EA8"/>
    <w:rsid w:val="6AEF3C47"/>
    <w:rsid w:val="6B7FED8E"/>
    <w:rsid w:val="6D9E9BCE"/>
    <w:rsid w:val="6DBF7466"/>
    <w:rsid w:val="6E762AB9"/>
    <w:rsid w:val="6F33E0CF"/>
    <w:rsid w:val="6F9F9589"/>
    <w:rsid w:val="6FFAA5F4"/>
    <w:rsid w:val="6FFFF4C3"/>
    <w:rsid w:val="7174A472"/>
    <w:rsid w:val="737A49CE"/>
    <w:rsid w:val="739F3F43"/>
    <w:rsid w:val="73DCD139"/>
    <w:rsid w:val="74EF8FC3"/>
    <w:rsid w:val="75B87071"/>
    <w:rsid w:val="75FF6DB8"/>
    <w:rsid w:val="772E0AD4"/>
    <w:rsid w:val="778F556D"/>
    <w:rsid w:val="77EFB0D8"/>
    <w:rsid w:val="77F862FF"/>
    <w:rsid w:val="77FAC675"/>
    <w:rsid w:val="77FFA37F"/>
    <w:rsid w:val="78F74F1E"/>
    <w:rsid w:val="79FFBC7E"/>
    <w:rsid w:val="7AFD9679"/>
    <w:rsid w:val="7BD67BCA"/>
    <w:rsid w:val="7CFB9B72"/>
    <w:rsid w:val="7D7F4A90"/>
    <w:rsid w:val="7DAA7BA8"/>
    <w:rsid w:val="7DB77620"/>
    <w:rsid w:val="7DD95CD6"/>
    <w:rsid w:val="7DDECE71"/>
    <w:rsid w:val="7DF55F72"/>
    <w:rsid w:val="7DFE2C0E"/>
    <w:rsid w:val="7DFE6B21"/>
    <w:rsid w:val="7DFF08C0"/>
    <w:rsid w:val="7E4F5337"/>
    <w:rsid w:val="7E898A0C"/>
    <w:rsid w:val="7EEF20E0"/>
    <w:rsid w:val="7EF77112"/>
    <w:rsid w:val="7EFAEC05"/>
    <w:rsid w:val="7F3F39A3"/>
    <w:rsid w:val="7F5BE12B"/>
    <w:rsid w:val="7F66EBFD"/>
    <w:rsid w:val="7F6CB5E7"/>
    <w:rsid w:val="7F72871F"/>
    <w:rsid w:val="7F7FD275"/>
    <w:rsid w:val="7F8F0881"/>
    <w:rsid w:val="7FCF6F5C"/>
    <w:rsid w:val="7FD36036"/>
    <w:rsid w:val="7FD957C1"/>
    <w:rsid w:val="7FEFA2D1"/>
    <w:rsid w:val="7FFBBE5F"/>
    <w:rsid w:val="93FF672C"/>
    <w:rsid w:val="95FB07BB"/>
    <w:rsid w:val="9CBD2DFA"/>
    <w:rsid w:val="9F6746AB"/>
    <w:rsid w:val="9FFF43AB"/>
    <w:rsid w:val="A75FACAD"/>
    <w:rsid w:val="AAEF3758"/>
    <w:rsid w:val="AAF64F42"/>
    <w:rsid w:val="AEFE93C2"/>
    <w:rsid w:val="AF5EA1AE"/>
    <w:rsid w:val="AFCFEA2A"/>
    <w:rsid w:val="AFFF9EAA"/>
    <w:rsid w:val="B6DF1294"/>
    <w:rsid w:val="B7CF2CEA"/>
    <w:rsid w:val="B7EF4669"/>
    <w:rsid w:val="B7F78B1B"/>
    <w:rsid w:val="B7FF5D0F"/>
    <w:rsid w:val="BBFED720"/>
    <w:rsid w:val="BCA79E7B"/>
    <w:rsid w:val="BCFF38B3"/>
    <w:rsid w:val="BD9F6AF0"/>
    <w:rsid w:val="BDFFA500"/>
    <w:rsid w:val="BF3FF734"/>
    <w:rsid w:val="C5D75107"/>
    <w:rsid w:val="C7FC2AE3"/>
    <w:rsid w:val="C99FC8CC"/>
    <w:rsid w:val="D6F95050"/>
    <w:rsid w:val="D73F0A7A"/>
    <w:rsid w:val="D7EFB0EC"/>
    <w:rsid w:val="DBC77954"/>
    <w:rsid w:val="DBD3302F"/>
    <w:rsid w:val="DCEDA0A8"/>
    <w:rsid w:val="DDC6A80F"/>
    <w:rsid w:val="DF556F6D"/>
    <w:rsid w:val="DF7FD896"/>
    <w:rsid w:val="DFD7CB5F"/>
    <w:rsid w:val="DFFFFFD4"/>
    <w:rsid w:val="E435ECFB"/>
    <w:rsid w:val="E51FAFD0"/>
    <w:rsid w:val="E67FF8B6"/>
    <w:rsid w:val="E7D798C9"/>
    <w:rsid w:val="E7FF53DF"/>
    <w:rsid w:val="EB3F6D0E"/>
    <w:rsid w:val="EBE31BB8"/>
    <w:rsid w:val="ECD39CED"/>
    <w:rsid w:val="ECFFE4E6"/>
    <w:rsid w:val="EFBBE949"/>
    <w:rsid w:val="EFDFE142"/>
    <w:rsid w:val="EFE71A88"/>
    <w:rsid w:val="EFEB7303"/>
    <w:rsid w:val="EFF1C892"/>
    <w:rsid w:val="F34D84B6"/>
    <w:rsid w:val="F3EF5E21"/>
    <w:rsid w:val="F575C067"/>
    <w:rsid w:val="F6ED4574"/>
    <w:rsid w:val="F73C6999"/>
    <w:rsid w:val="F795A59C"/>
    <w:rsid w:val="F7FF7BD5"/>
    <w:rsid w:val="F7FF9779"/>
    <w:rsid w:val="F83F3E86"/>
    <w:rsid w:val="F95CBA40"/>
    <w:rsid w:val="F95DD0C0"/>
    <w:rsid w:val="F9B3D9EB"/>
    <w:rsid w:val="F9FE164F"/>
    <w:rsid w:val="F9FF78DC"/>
    <w:rsid w:val="FAEFA7F4"/>
    <w:rsid w:val="FBB09EF8"/>
    <w:rsid w:val="FBBFB9A3"/>
    <w:rsid w:val="FBF6986F"/>
    <w:rsid w:val="FBFF307B"/>
    <w:rsid w:val="FC742CB4"/>
    <w:rsid w:val="FCF10230"/>
    <w:rsid w:val="FD8FCFE9"/>
    <w:rsid w:val="FD979CF1"/>
    <w:rsid w:val="FDFF42B6"/>
    <w:rsid w:val="FE0E2679"/>
    <w:rsid w:val="FE7FD6E9"/>
    <w:rsid w:val="FECE9D98"/>
    <w:rsid w:val="FEDF6773"/>
    <w:rsid w:val="FEF7EF13"/>
    <w:rsid w:val="FEFF4877"/>
    <w:rsid w:val="FF279C7F"/>
    <w:rsid w:val="FF6BA6D9"/>
    <w:rsid w:val="FFAE4807"/>
    <w:rsid w:val="FFAF22DF"/>
    <w:rsid w:val="FFBEDD1D"/>
    <w:rsid w:val="FFBF025F"/>
    <w:rsid w:val="FFDF932D"/>
    <w:rsid w:val="FFFB241C"/>
    <w:rsid w:val="FFFF8250"/>
    <w:rsid w:val="FFFF9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99"/>
    <w:pPr>
      <w:widowControl/>
      <w:snapToGrid w:val="0"/>
    </w:pPr>
    <w:rPr>
      <w:sz w:val="18"/>
      <w:szCs w:val="18"/>
    </w:rPr>
  </w:style>
  <w:style w:type="character" w:styleId="6">
    <w:name w:val="footnote reference"/>
    <w:qFormat/>
    <w:uiPriority w:val="99"/>
    <w:rPr>
      <w:rFonts w:hint="default"/>
      <w:sz w:val="24"/>
      <w:szCs w:val="24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2024-11-02T08:04:00Z</dcterms:created>
  <dc:creator>作者</dc:creator>
  <cp:lastModifiedBy>作者</cp:lastModifiedBy>
  <dcterms:modified xsi:type="dcterms:W3CDTF">2024-11-08T20:49:33Z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81CF13C93A98A0C61D3A236700DA61ED_41</vt:lpwstr>
  </property>
</Properties>
</file>