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951B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表1 企业在不同生命周期阶段的现金流组合特征</w:t>
      </w:r>
    </w:p>
    <w:tbl>
      <w:tblPr>
        <w:tblStyle w:val="18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859"/>
        <w:gridCol w:w="861"/>
        <w:gridCol w:w="861"/>
        <w:gridCol w:w="861"/>
        <w:gridCol w:w="861"/>
        <w:gridCol w:w="861"/>
        <w:gridCol w:w="861"/>
        <w:gridCol w:w="860"/>
      </w:tblGrid>
      <w:tr w14:paraId="6179DC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0" w:type="pct"/>
            <w:vMerge w:val="restart"/>
            <w:vAlign w:val="center"/>
          </w:tcPr>
          <w:p w14:paraId="77A9DE0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现金流</w:t>
            </w:r>
          </w:p>
        </w:tc>
        <w:tc>
          <w:tcPr>
            <w:tcW w:w="1009" w:type="pct"/>
            <w:gridSpan w:val="2"/>
            <w:vAlign w:val="center"/>
          </w:tcPr>
          <w:p w14:paraId="65A783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成长期</w:t>
            </w:r>
          </w:p>
        </w:tc>
        <w:tc>
          <w:tcPr>
            <w:tcW w:w="505" w:type="pct"/>
            <w:vAlign w:val="center"/>
          </w:tcPr>
          <w:p w14:paraId="7D0C55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成熟期</w:t>
            </w:r>
          </w:p>
        </w:tc>
        <w:tc>
          <w:tcPr>
            <w:tcW w:w="2524" w:type="pct"/>
            <w:gridSpan w:val="5"/>
            <w:vAlign w:val="center"/>
          </w:tcPr>
          <w:p w14:paraId="0570D0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衰退期</w:t>
            </w:r>
          </w:p>
        </w:tc>
      </w:tr>
      <w:tr w14:paraId="430B1D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0" w:type="pct"/>
            <w:vMerge w:val="continue"/>
            <w:vAlign w:val="center"/>
          </w:tcPr>
          <w:p w14:paraId="00BDEA3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Align w:val="center"/>
          </w:tcPr>
          <w:p w14:paraId="3ED273A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初创期</w:t>
            </w:r>
          </w:p>
        </w:tc>
        <w:tc>
          <w:tcPr>
            <w:tcW w:w="505" w:type="pct"/>
            <w:vAlign w:val="center"/>
          </w:tcPr>
          <w:p w14:paraId="0DCB9E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增长期</w:t>
            </w:r>
          </w:p>
        </w:tc>
        <w:tc>
          <w:tcPr>
            <w:tcW w:w="505" w:type="pct"/>
            <w:vAlign w:val="center"/>
          </w:tcPr>
          <w:p w14:paraId="0733F22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成熟期</w:t>
            </w:r>
          </w:p>
        </w:tc>
        <w:tc>
          <w:tcPr>
            <w:tcW w:w="505" w:type="pct"/>
            <w:vAlign w:val="center"/>
          </w:tcPr>
          <w:p w14:paraId="50200A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衰退期</w:t>
            </w:r>
          </w:p>
        </w:tc>
        <w:tc>
          <w:tcPr>
            <w:tcW w:w="505" w:type="pct"/>
            <w:vAlign w:val="center"/>
          </w:tcPr>
          <w:p w14:paraId="1CC78B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衰退期</w:t>
            </w:r>
          </w:p>
        </w:tc>
        <w:tc>
          <w:tcPr>
            <w:tcW w:w="505" w:type="pct"/>
            <w:vAlign w:val="center"/>
          </w:tcPr>
          <w:p w14:paraId="785B04A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衰退期</w:t>
            </w:r>
          </w:p>
        </w:tc>
        <w:tc>
          <w:tcPr>
            <w:tcW w:w="505" w:type="pct"/>
            <w:vAlign w:val="center"/>
          </w:tcPr>
          <w:p w14:paraId="72D2F1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淘汰期</w:t>
            </w:r>
          </w:p>
        </w:tc>
        <w:tc>
          <w:tcPr>
            <w:tcW w:w="503" w:type="pct"/>
            <w:vAlign w:val="center"/>
          </w:tcPr>
          <w:p w14:paraId="241A05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淘汰期</w:t>
            </w:r>
          </w:p>
        </w:tc>
      </w:tr>
      <w:tr w14:paraId="659D9C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0" w:type="pct"/>
            <w:vAlign w:val="center"/>
          </w:tcPr>
          <w:p w14:paraId="17D38F5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经营现金流净额</w:t>
            </w:r>
          </w:p>
        </w:tc>
        <w:tc>
          <w:tcPr>
            <w:tcW w:w="504" w:type="pct"/>
            <w:vAlign w:val="center"/>
          </w:tcPr>
          <w:p w14:paraId="24040B4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6E3E936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3D02DF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0C3CB8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56235B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5507F2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7A9033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3" w:type="pct"/>
            <w:vAlign w:val="center"/>
          </w:tcPr>
          <w:p w14:paraId="01F22F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</w:tr>
      <w:tr w14:paraId="0B738D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0" w:type="pct"/>
            <w:vAlign w:val="center"/>
          </w:tcPr>
          <w:p w14:paraId="3CC1CE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投资现金流净额</w:t>
            </w:r>
          </w:p>
        </w:tc>
        <w:tc>
          <w:tcPr>
            <w:tcW w:w="504" w:type="pct"/>
            <w:vAlign w:val="center"/>
          </w:tcPr>
          <w:p w14:paraId="7969C1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69B523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3DF80BE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4DCF2A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11B30CA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261B5A7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497E0C1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3" w:type="pct"/>
            <w:vAlign w:val="center"/>
          </w:tcPr>
          <w:p w14:paraId="38D3C4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</w:tr>
      <w:tr w14:paraId="26B983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60" w:type="pct"/>
            <w:vAlign w:val="center"/>
          </w:tcPr>
          <w:p w14:paraId="6632D8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筹资现金流净额</w:t>
            </w:r>
          </w:p>
        </w:tc>
        <w:tc>
          <w:tcPr>
            <w:tcW w:w="504" w:type="pct"/>
            <w:vAlign w:val="center"/>
          </w:tcPr>
          <w:p w14:paraId="7E17F4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72147B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599A5F0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061FCD2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2481446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+</w:t>
            </w:r>
          </w:p>
        </w:tc>
        <w:tc>
          <w:tcPr>
            <w:tcW w:w="505" w:type="pct"/>
            <w:vAlign w:val="center"/>
          </w:tcPr>
          <w:p w14:paraId="1DAEAC7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505" w:type="pct"/>
            <w:vAlign w:val="center"/>
          </w:tcPr>
          <w:p w14:paraId="6FDB287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</w:p>
        </w:tc>
        <w:tc>
          <w:tcPr>
            <w:tcW w:w="503" w:type="pct"/>
            <w:vAlign w:val="center"/>
          </w:tcPr>
          <w:p w14:paraId="2853DB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仿宋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5"/>
                <w:szCs w:val="15"/>
              </w:rPr>
              <w:t>-</w:t>
            </w:r>
          </w:p>
        </w:tc>
      </w:tr>
    </w:tbl>
    <w:p w14:paraId="2758C959">
      <w:pPr>
        <w:pStyle w:val="16"/>
        <w:spacing w:before="60" w:after="40" w:line="240" w:lineRule="auto"/>
        <w:ind w:left="0" w:firstLine="2409" w:firstLineChars="1200"/>
        <w:rPr>
          <w:rFonts w:ascii="Times New Roman" w:hAnsi="Times New Roman" w:eastAsia="仿宋" w:cs="Times New Roman"/>
          <w:b/>
          <w:bCs/>
          <w:sz w:val="20"/>
          <w:szCs w:val="20"/>
        </w:rPr>
      </w:pPr>
    </w:p>
    <w:p w14:paraId="30D851D6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表2  主要变量的指标解释及描述性统计</w:t>
      </w:r>
    </w:p>
    <w:tbl>
      <w:tblPr>
        <w:tblStyle w:val="4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219"/>
        <w:gridCol w:w="687"/>
        <w:gridCol w:w="723"/>
        <w:gridCol w:w="723"/>
        <w:gridCol w:w="723"/>
        <w:gridCol w:w="733"/>
      </w:tblGrid>
      <w:tr w14:paraId="4997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single" w:color="auto" w:sz="8" w:space="0"/>
              <w:left w:val="nil"/>
              <w:right w:val="nil"/>
            </w:tcBorders>
            <w:vAlign w:val="center"/>
          </w:tcPr>
          <w:p w14:paraId="75C83D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188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E4CCE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变量定义</w:t>
            </w:r>
          </w:p>
        </w:tc>
        <w:tc>
          <w:tcPr>
            <w:tcW w:w="40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948A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样本量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9E14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均值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832C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标准差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60A13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最小值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15E8F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最大值</w:t>
            </w:r>
          </w:p>
        </w:tc>
      </w:tr>
      <w:tr w14:paraId="41B7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535F2F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Panel A：被解释变量</w:t>
            </w:r>
          </w:p>
        </w:tc>
      </w:tr>
      <w:tr w14:paraId="1F50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0F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PE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73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由四项子指标熵值法拟合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1E3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C1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2.8711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9B7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1.0375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A9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0.1662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01CD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8.8763</w:t>
            </w:r>
          </w:p>
        </w:tc>
      </w:tr>
      <w:tr w14:paraId="628E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FC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资产收益率（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ROA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F4F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净利润/总资产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03C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48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0.0641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9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0.0447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CF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505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0.2942</w:t>
            </w:r>
          </w:p>
        </w:tc>
      </w:tr>
      <w:tr w14:paraId="6253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86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营业利润率（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OPM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550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（净利润+所得税费用+财务费用）/营业收入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8F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CC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0.1615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F1D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8A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-0.0876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1F5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0.5400</w:t>
            </w:r>
          </w:p>
        </w:tc>
      </w:tr>
      <w:tr w14:paraId="429A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58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总资产周转率（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4E5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营业收入/总资产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5C0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E6A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0.5364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C53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0.2878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C70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0.1091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AE4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1.9611</w:t>
            </w:r>
          </w:p>
        </w:tc>
      </w:tr>
      <w:tr w14:paraId="581C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71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主营业务收入（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MBR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1E7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ln（主营业务收入）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F1B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728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20.5712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E922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0.9551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CE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18.2331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863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23.4578</w:t>
            </w:r>
          </w:p>
        </w:tc>
      </w:tr>
      <w:tr w14:paraId="1325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E2C82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Panel B：解释变量</w:t>
            </w:r>
          </w:p>
        </w:tc>
      </w:tr>
      <w:tr w14:paraId="7366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5AAD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财政补贴（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Subsidy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BAB5A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企业所获政府补贴收入/总资产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D8EB0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6295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BDD13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0.0062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0F60F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0.0065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0738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0.0000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1AC0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0.0328</w:t>
            </w:r>
          </w:p>
        </w:tc>
      </w:tr>
      <w:tr w14:paraId="7405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D82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税收返还（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90F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（支付的税费-收到的税费返还）/营业利润，行业-地区-年度均值平减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8EF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5739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19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-0.0017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D4A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0.8068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8B7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-4.3887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3A8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3.7641</w:t>
            </w:r>
          </w:p>
        </w:tc>
      </w:tr>
      <w:tr w14:paraId="0651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AC114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实际税率（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2）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1EB8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（税金及附加+所得税费用）/利润总额，行业-地区-年度均值平减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977C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9041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0.0108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2B91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0.1034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79A2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-0.3770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547D2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0.7602</w:t>
            </w:r>
          </w:p>
        </w:tc>
      </w:tr>
      <w:tr w14:paraId="0F71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0372ACB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Panel C：机制变量</w:t>
            </w:r>
          </w:p>
        </w:tc>
      </w:tr>
      <w:tr w14:paraId="4769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058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融资约束（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FIAN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A66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Ln（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SA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指数绝对值）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BDF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87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1.3207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7EC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0.0631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C33D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1.1675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9F7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1.4811</w:t>
            </w:r>
          </w:p>
        </w:tc>
      </w:tr>
      <w:tr w14:paraId="6F7B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ADE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融资成本（COST）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CE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利息支出/长短期负债平均值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3B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5495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AD9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0.0542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63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CF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900A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0.5094</w:t>
            </w:r>
          </w:p>
        </w:tc>
      </w:tr>
      <w:tr w14:paraId="77F2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A0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研发支出强度（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RD_i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057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研发支出/总资产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94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5737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214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0.0337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137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0.0263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C62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41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0.3683</w:t>
            </w:r>
          </w:p>
        </w:tc>
      </w:tr>
      <w:tr w14:paraId="4743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D3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研发人员规模（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RD_p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9E3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ln（研发人员数量）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BD0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4516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9FD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5.0921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D7D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0.8392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7AC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85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8.9770</w:t>
            </w:r>
          </w:p>
        </w:tc>
      </w:tr>
      <w:tr w14:paraId="12A9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2A3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全要素生产率1（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TFP_OP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BAAA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OP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法测算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336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5551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C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6.3275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E177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0.6262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E04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5.0527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54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8.3237</w:t>
            </w:r>
          </w:p>
        </w:tc>
      </w:tr>
      <w:tr w14:paraId="3648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31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全要素生产率2（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TFP_LP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01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LP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法测算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EB5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5551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9D9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7.8021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C20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0.7167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A9B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6.2759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82A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9.9827</w:t>
            </w:r>
          </w:p>
        </w:tc>
      </w:tr>
      <w:tr w14:paraId="67F1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64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市场竞争力1（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COM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AF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年度-行业门类均值调整的销售增长率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052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E9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0.0026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7F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0.3230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48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-0.8070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FDA2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1.8117</w:t>
            </w:r>
          </w:p>
        </w:tc>
      </w:tr>
      <w:tr w14:paraId="48C7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E40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市场竞争力2（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COM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B62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年度-行业大类均值调整的销售增长率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1A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141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-0.0091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4A3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0.3138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9DD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-0.8114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77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1.8220</w:t>
            </w:r>
          </w:p>
        </w:tc>
      </w:tr>
      <w:tr w14:paraId="37C4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CF6791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Panel E：控制变量</w:t>
            </w:r>
          </w:p>
        </w:tc>
      </w:tr>
      <w:tr w14:paraId="4608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F925C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企业规模（size）</w:t>
            </w:r>
          </w:p>
        </w:tc>
        <w:tc>
          <w:tcPr>
            <w:tcW w:w="188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2A164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企业资产总额取对数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A5B8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AB7E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21.3298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1255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0.7996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788B0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18.8109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7A11C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23.6395</w:t>
            </w:r>
          </w:p>
        </w:tc>
      </w:tr>
      <w:tr w14:paraId="5A9A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E2D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企业年龄（lnage）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243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Ln（当年年份-上市年份+1）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A1E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1D2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2.7474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E2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0.3672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E64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1.3863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70A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3.4340</w:t>
            </w:r>
          </w:p>
        </w:tc>
      </w:tr>
      <w:tr w14:paraId="1593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AE32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股权集中度(oc)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227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第一大股东持股比例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834D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377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32.6821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8B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13.6769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FA7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2.7900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432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89.8500</w:t>
            </w:r>
          </w:p>
        </w:tc>
      </w:tr>
      <w:tr w14:paraId="1B4A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84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资产负债率（lev）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09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负债总额/资产总额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059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9CA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0.2948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234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0.1610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C94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0.0441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FBF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0.7384</w:t>
            </w:r>
          </w:p>
        </w:tc>
      </w:tr>
      <w:tr w14:paraId="00B0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65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所有制性质（soe）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910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国有企业取1，否则取0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2D5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4FEA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A63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0.3097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650F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87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1.0000</w:t>
            </w:r>
          </w:p>
        </w:tc>
      </w:tr>
      <w:tr w14:paraId="56D1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6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01D100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自由现金流（fcf）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5FD1F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自由现金流/总资产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AB734F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176D4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-0.0407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6B7696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0.1637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553EC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-0.6656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FB391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0.2362</w:t>
            </w:r>
          </w:p>
        </w:tc>
      </w:tr>
    </w:tbl>
    <w:p w14:paraId="22EB9AF1"/>
    <w:p w14:paraId="578B4F76"/>
    <w:p w14:paraId="40925086"/>
    <w:p w14:paraId="322B3E67"/>
    <w:p w14:paraId="45773D9F"/>
    <w:p w14:paraId="56018A5C"/>
    <w:p w14:paraId="2A17047B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 3 财税政策激励与专精特新企业发展：基准回归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057"/>
        <w:gridCol w:w="1057"/>
        <w:gridCol w:w="1117"/>
        <w:gridCol w:w="1117"/>
        <w:gridCol w:w="1117"/>
        <w:gridCol w:w="1125"/>
      </w:tblGrid>
      <w:tr w14:paraId="75A2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5013BB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3865" w:type="pct"/>
            <w:gridSpan w:val="6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00EDF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PE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</w:tr>
      <w:tr w14:paraId="4338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70A475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457E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(1)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10AA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(2)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6862F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(3)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AA298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(4)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07DA8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(5)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5589A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(6)</w:t>
            </w:r>
          </w:p>
        </w:tc>
      </w:tr>
      <w:tr w14:paraId="7DD9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38B84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Subsidy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80195F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0.4113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E3046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0.4432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32D2E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7627AF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814B44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D5480A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182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0110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E4CD7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(0.0869)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DAAF25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(0.0843)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22008F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03B9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3EC729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0F426D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3D98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C55FB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EF4E14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372D0F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C820F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-0.5058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A4D6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-0.5107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CB69CC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4A874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3FB8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030A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FC721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54BF2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AA83F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(0.1136)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9634E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(0.1134)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A78AAB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23AAAD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8FE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4ECC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CF8FD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70ED6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F5AC0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7AA875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41728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-2.0544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76E99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-2.0845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2DFC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B480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A579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D29ED6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C85A87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9CB67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D1100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(0.1403)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04624C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(0.1414)</w:t>
            </w:r>
          </w:p>
        </w:tc>
      </w:tr>
      <w:tr w14:paraId="3911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7397A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size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E8D68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F9CAA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0.1166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E118A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7B954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0.0478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1AEA7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7A17BA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0.0152</w:t>
            </w:r>
          </w:p>
        </w:tc>
      </w:tr>
      <w:tr w14:paraId="554D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D3F1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8F660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DC46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(0.0598)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381C2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40AC4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(0.0616)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C2FA3B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AA84A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(0.0578)</w:t>
            </w:r>
          </w:p>
        </w:tc>
      </w:tr>
      <w:tr w14:paraId="2D70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B61BD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lnage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56E5B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B86D5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0.1045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2464D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26BD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0.1695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F3929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F08BE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0.1677</w:t>
            </w:r>
          </w:p>
        </w:tc>
      </w:tr>
      <w:tr w14:paraId="781C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D786C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5A0D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DD53F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(0.2849)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8F3C0C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A36F00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(0.2993)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8A3FC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60E92A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(0.2667)</w:t>
            </w:r>
          </w:p>
        </w:tc>
      </w:tr>
      <w:tr w14:paraId="5D39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E419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oc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1AF3B7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A8A17A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0.0143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EBA5B6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E5244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0.0130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526755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F716B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0.0121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224E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4644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BA89F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4AC5A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(0.0035)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48E985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D777D0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(0.0035)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C034D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5CBB0E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(0.0033)</w:t>
            </w:r>
          </w:p>
        </w:tc>
      </w:tr>
      <w:tr w14:paraId="700D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303F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lev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50014F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314C4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0.3928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48261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E958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0.4822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DE3F0E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C9E4D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0.6846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1EE16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5A0A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4FC2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3ED66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(0.1895)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59295C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3879F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(0.2053)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5064B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D83A86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(0.1820)</w:t>
            </w:r>
          </w:p>
        </w:tc>
      </w:tr>
      <w:tr w14:paraId="6C65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33F7F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soe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BD68D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6D03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-0.0072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2009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71B3A2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-0.0356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A9261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CBAFC1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-0.0263</w:t>
            </w:r>
          </w:p>
        </w:tc>
      </w:tr>
      <w:tr w14:paraId="2DCD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B7959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7F35E3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71FD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(0.0927)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61B18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8931CC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(0.0938)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EC2FF5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9CB78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(0.0972)</w:t>
            </w:r>
          </w:p>
        </w:tc>
      </w:tr>
      <w:tr w14:paraId="7FB39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7D89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fcf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1203D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C2A3C5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0.3106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5A1C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AF47EA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0.2804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0AB1C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F7968B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0.2559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0E80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8EE74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04A6D5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250D2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(0.0756)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19FF8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1180EA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(0.0822)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F83D5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85636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(0.0723)</w:t>
            </w:r>
          </w:p>
        </w:tc>
      </w:tr>
      <w:tr w14:paraId="246C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0A309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截距项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AF78C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2.7907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5D1A95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-0.5560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759BC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3.1463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8A360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1.1141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BB56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3.5717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3F2CB4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2.2119</w:t>
            </w:r>
          </w:p>
        </w:tc>
      </w:tr>
      <w:tr w14:paraId="391A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6D6CC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9655B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(0.0164)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0612D7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(1.4649)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1B1A5B5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(0.0611)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D2DFC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(1.4781)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483DB9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(0.0479)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right w:val="nil"/>
            </w:tcBorders>
          </w:tcPr>
          <w:p w14:paraId="0303853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(1.4037)</w:t>
            </w:r>
          </w:p>
        </w:tc>
      </w:tr>
      <w:tr w14:paraId="0CB0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6B02B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企业固定效应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5474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0A52B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154D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4D87E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633C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90E17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3757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FB9A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年份固定效应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6422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796F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A56A9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F7C14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BFB6F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6DBBFB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4799D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3C2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地区固定效应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684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AE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4C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2DB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B0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1A86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1361F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32BC8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N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C6AC5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CF6E6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A968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FD3B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F24F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6EBE9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6617</w:t>
            </w:r>
          </w:p>
        </w:tc>
      </w:tr>
      <w:tr w14:paraId="0CBA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16F16F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Adj.R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05D2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0.5662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92FB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0.5755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D5EE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0.5599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3D0F6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0.5683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840F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0.5838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3E4F8C0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0.5932</w:t>
            </w:r>
          </w:p>
        </w:tc>
      </w:tr>
    </w:tbl>
    <w:p w14:paraId="7687B51B">
      <w:pPr>
        <w:rPr>
          <w:rFonts w:hint="eastAsia" w:ascii="宋体" w:hAnsi="宋体" w:eastAsia="宋体"/>
          <w:bCs/>
          <w:sz w:val="15"/>
          <w:szCs w:val="15"/>
        </w:rPr>
      </w:pPr>
      <w:r>
        <w:rPr>
          <w:rFonts w:ascii="Times New Roman" w:hAnsi="Times New Roman" w:eastAsia="宋体" w:cs="Times New Roman"/>
          <w:sz w:val="15"/>
          <w:szCs w:val="15"/>
        </w:rPr>
        <w:t>注：***、**、*分别代表在1%、5%和10%的显著性水平</w:t>
      </w:r>
      <w:r>
        <w:rPr>
          <w:rFonts w:hint="eastAsia" w:ascii="Times New Roman" w:hAnsi="Times New Roman" w:eastAsia="宋体" w:cs="Times New Roman"/>
          <w:sz w:val="15"/>
          <w:szCs w:val="15"/>
        </w:rPr>
        <w:t>上统计显著</w:t>
      </w:r>
      <w:r>
        <w:rPr>
          <w:rFonts w:ascii="Times New Roman" w:hAnsi="Times New Roman" w:eastAsia="宋体" w:cs="Times New Roman"/>
          <w:sz w:val="15"/>
          <w:szCs w:val="15"/>
        </w:rPr>
        <w:t>。</w:t>
      </w:r>
      <w:r>
        <w:rPr>
          <w:rFonts w:ascii="宋体" w:hAnsi="宋体" w:eastAsia="宋体" w:cs="Times New Roman"/>
          <w:sz w:val="15"/>
          <w:szCs w:val="15"/>
        </w:rPr>
        <w:t>括号内为</w:t>
      </w:r>
      <w:r>
        <w:rPr>
          <w:rFonts w:ascii="宋体" w:hAnsi="宋体" w:eastAsia="宋体"/>
          <w:bCs/>
          <w:sz w:val="15"/>
          <w:szCs w:val="15"/>
        </w:rPr>
        <w:t>聚类到</w:t>
      </w:r>
      <w:r>
        <w:rPr>
          <w:rFonts w:hint="eastAsia" w:ascii="宋体" w:hAnsi="宋体" w:eastAsia="宋体"/>
          <w:bCs/>
          <w:sz w:val="15"/>
          <w:szCs w:val="15"/>
        </w:rPr>
        <w:t>企业</w:t>
      </w:r>
      <w:r>
        <w:rPr>
          <w:rFonts w:ascii="宋体" w:hAnsi="宋体" w:eastAsia="宋体"/>
          <w:bCs/>
          <w:sz w:val="15"/>
          <w:szCs w:val="15"/>
        </w:rPr>
        <w:t>层面的</w:t>
      </w:r>
      <w:r>
        <w:rPr>
          <w:rFonts w:hint="eastAsia" w:ascii="宋体" w:hAnsi="宋体" w:eastAsia="宋体"/>
          <w:bCs/>
          <w:sz w:val="15"/>
          <w:szCs w:val="15"/>
        </w:rPr>
        <w:t>矫正</w:t>
      </w:r>
      <w:r>
        <w:rPr>
          <w:rFonts w:ascii="宋体" w:hAnsi="宋体" w:eastAsia="宋体"/>
          <w:bCs/>
          <w:sz w:val="15"/>
          <w:szCs w:val="15"/>
        </w:rPr>
        <w:t>标准误。</w:t>
      </w:r>
      <w:r>
        <w:rPr>
          <w:rFonts w:hint="eastAsia" w:ascii="宋体" w:hAnsi="宋体" w:eastAsia="宋体"/>
          <w:bCs/>
          <w:sz w:val="15"/>
          <w:szCs w:val="15"/>
        </w:rPr>
        <w:t>下同。</w:t>
      </w:r>
    </w:p>
    <w:p w14:paraId="537520C0">
      <w:pPr>
        <w:rPr>
          <w:rFonts w:hint="eastAsia" w:ascii="宋体" w:hAnsi="宋体" w:eastAsia="宋体"/>
          <w:bCs/>
          <w:sz w:val="15"/>
          <w:szCs w:val="15"/>
        </w:rPr>
      </w:pPr>
    </w:p>
    <w:p w14:paraId="3520F055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表4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财税政策激励与专精特新企业发展：基准回归分解Ⅱ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44"/>
        <w:gridCol w:w="1110"/>
        <w:gridCol w:w="1211"/>
        <w:gridCol w:w="1144"/>
        <w:gridCol w:w="1209"/>
        <w:gridCol w:w="1212"/>
      </w:tblGrid>
      <w:tr w14:paraId="6BF4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3520F0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65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A87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71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81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20F05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7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78D69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FA29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</w:tr>
      <w:tr w14:paraId="3520F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F05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TAT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TAT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TAT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MBR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5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MBR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F0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MBR</w:t>
            </w:r>
          </w:p>
        </w:tc>
      </w:tr>
      <w:tr w14:paraId="3520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20F06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Subsidy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0.0598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0.0844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520F06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6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（0.0163）</w:t>
            </w: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（0.0306）</w:t>
            </w: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6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7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7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-0.0601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-0.1145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7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7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（0.0256）</w:t>
            </w: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7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（0.0433）</w:t>
            </w: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-0.1177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-0.2245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 w14:paraId="3520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8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（0.0328）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8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（0.0592）</w:t>
            </w:r>
          </w:p>
        </w:tc>
      </w:tr>
      <w:tr w14:paraId="3520F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9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</w:tr>
      <w:tr w14:paraId="3520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9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所有固定效应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1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9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</w:tr>
      <w:tr w14:paraId="3520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20F0B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0F0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6292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0F0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5687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0F0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6617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0F0B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6292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0F0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5687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right w:val="nil"/>
            </w:tcBorders>
          </w:tcPr>
          <w:p w14:paraId="3520F0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6617</w:t>
            </w:r>
          </w:p>
        </w:tc>
      </w:tr>
      <w:tr w14:paraId="3520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5" w:type="pct"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20F0B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Adj.R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1" w:type="pct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20F0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0.7633</w:t>
            </w:r>
          </w:p>
        </w:tc>
        <w:tc>
          <w:tcPr>
            <w:tcW w:w="651" w:type="pct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20F0B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0.7760</w:t>
            </w:r>
          </w:p>
        </w:tc>
        <w:tc>
          <w:tcPr>
            <w:tcW w:w="710" w:type="pct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20F0B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0.7650</w:t>
            </w:r>
          </w:p>
        </w:tc>
        <w:tc>
          <w:tcPr>
            <w:tcW w:w="671" w:type="pct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20F0B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0.9338</w:t>
            </w:r>
          </w:p>
        </w:tc>
        <w:tc>
          <w:tcPr>
            <w:tcW w:w="709" w:type="pct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520F0B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0.9341</w:t>
            </w:r>
          </w:p>
        </w:tc>
        <w:tc>
          <w:tcPr>
            <w:tcW w:w="711" w:type="pct"/>
            <w:tcBorders>
              <w:left w:val="single" w:color="auto" w:sz="4" w:space="0"/>
              <w:bottom w:val="single" w:color="auto" w:sz="8" w:space="0"/>
              <w:right w:val="nil"/>
            </w:tcBorders>
          </w:tcPr>
          <w:p w14:paraId="3520F0C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0.9333</w:t>
            </w:r>
          </w:p>
        </w:tc>
      </w:tr>
    </w:tbl>
    <w:p w14:paraId="4A42D1C9">
      <w:pPr>
        <w:rPr>
          <w:rFonts w:hint="eastAsia" w:ascii="宋体" w:hAnsi="宋体" w:eastAsia="宋体"/>
          <w:bCs/>
          <w:sz w:val="15"/>
          <w:szCs w:val="15"/>
        </w:rPr>
      </w:pPr>
    </w:p>
    <w:p w14:paraId="3520F0C5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表5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财政补贴和税收激励手段的作用效果对比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520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F0C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（1）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（2）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（3）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（4）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F0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（5）</w:t>
            </w:r>
          </w:p>
        </w:tc>
      </w:tr>
      <w:tr w14:paraId="3520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F0C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PE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ROA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D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OPM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D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TAT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F0D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MBR</w:t>
            </w:r>
          </w:p>
        </w:tc>
      </w:tr>
      <w:tr w14:paraId="3520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20F0D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Subsidy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0.4133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0.0178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0.0309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0.0581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520F0D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0.0809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3520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D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（0.0831）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（0.0039）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（0.0073）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D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（0.0163）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（0.0308）</w:t>
            </w:r>
          </w:p>
        </w:tc>
      </w:tr>
      <w:tr w14:paraId="3520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E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-2.0380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-0.1075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-0.2093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-0.1164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E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-0.2329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3520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E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（0.1427）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（0.0063）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（0.0158）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E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（0.0341）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（0.0608）</w:t>
            </w:r>
          </w:p>
        </w:tc>
      </w:tr>
      <w:tr w14:paraId="3520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20F0F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Wald Test</w:t>
            </w:r>
          </w:p>
          <w:p w14:paraId="3520F0F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P-Value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233.19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294.39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198.56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21.22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23.67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3520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3520F0F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0F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0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</w:tr>
      <w:tr w14:paraId="3520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0F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控制变量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0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3520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所有固定效应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0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0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3520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20F1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N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1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1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520F1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</w:tr>
      <w:tr w14:paraId="3520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20F12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Adj.R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2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0.5997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2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0.5511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2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0.6757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2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0.7643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3520F12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0.9341</w:t>
            </w:r>
          </w:p>
        </w:tc>
      </w:tr>
    </w:tbl>
    <w:p w14:paraId="18C456C3">
      <w:pPr>
        <w:rPr>
          <w:rFonts w:hint="eastAsia" w:ascii="宋体" w:hAnsi="宋体" w:eastAsia="宋体"/>
          <w:bCs/>
          <w:sz w:val="15"/>
          <w:szCs w:val="15"/>
        </w:rPr>
      </w:pPr>
    </w:p>
    <w:p w14:paraId="1C3FDA68">
      <w:pPr>
        <w:rPr>
          <w:rFonts w:hint="eastAsia" w:ascii="宋体" w:hAnsi="宋体" w:eastAsia="宋体"/>
          <w:bCs/>
          <w:sz w:val="15"/>
          <w:szCs w:val="15"/>
        </w:rPr>
      </w:pPr>
    </w:p>
    <w:p w14:paraId="481415F5">
      <w:pPr>
        <w:rPr>
          <w:rFonts w:hint="eastAsia" w:ascii="宋体" w:hAnsi="宋体" w:eastAsia="宋体"/>
          <w:bCs/>
          <w:sz w:val="15"/>
          <w:szCs w:val="15"/>
        </w:rPr>
      </w:pPr>
    </w:p>
    <w:p w14:paraId="3520F12A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表6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不同税收激励手段之间的作用效果对比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01"/>
        <w:gridCol w:w="1401"/>
        <w:gridCol w:w="1401"/>
        <w:gridCol w:w="1401"/>
        <w:gridCol w:w="1401"/>
      </w:tblGrid>
      <w:tr w14:paraId="3520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F12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2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（1）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2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（2）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2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（3）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2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（4）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F1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（5）</w:t>
            </w:r>
          </w:p>
        </w:tc>
      </w:tr>
      <w:tr w14:paraId="3520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F13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PE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3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ROA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3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OPM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13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TAT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F1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MBR</w:t>
            </w:r>
          </w:p>
        </w:tc>
      </w:tr>
      <w:tr w14:paraId="3520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20F13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3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-2.0219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3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-0.1095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3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-0.2106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-0.0954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520F13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-0.2137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3520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4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（0.1537）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（0.0070）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（0.0156）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（0.0367）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4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（0.0645）</w:t>
            </w:r>
          </w:p>
        </w:tc>
      </w:tr>
      <w:tr w14:paraId="3520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Taxict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-0.2198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-0.0061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-0.0166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-0.0463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4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-0.0837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</w:t>
            </w:r>
          </w:p>
        </w:tc>
      </w:tr>
      <w:tr w14:paraId="3520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4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（0.1075）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（0.0043）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（0.0095）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（0.0263）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5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（0.0439）</w:t>
            </w:r>
          </w:p>
        </w:tc>
      </w:tr>
      <w:tr w14:paraId="3520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20F15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Wald Test</w:t>
            </w:r>
          </w:p>
          <w:p w14:paraId="3520F1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P-Value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73.93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129.01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98.17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0.95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2.39</w:t>
            </w:r>
          </w:p>
        </w:tc>
      </w:tr>
      <w:tr w14:paraId="3520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3520F15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5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（0.0000）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（0.3303）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6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（0.1224）</w:t>
            </w:r>
          </w:p>
        </w:tc>
      </w:tr>
      <w:tr w14:paraId="3520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控制变量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6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3520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0F16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所有固定效应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6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20F17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3520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20F1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N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0F1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520F18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</w:tr>
      <w:tr w14:paraId="3520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20F1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Adj.R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0.5922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0.5295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8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0.6662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20F1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0.7766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3520F18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0.9344</w:t>
            </w:r>
          </w:p>
        </w:tc>
      </w:tr>
    </w:tbl>
    <w:p w14:paraId="0B64468B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</w:p>
    <w:p w14:paraId="0F271A3B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表7  稳健性检验</w:t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6"/>
        <w:gridCol w:w="1151"/>
        <w:gridCol w:w="1154"/>
        <w:gridCol w:w="1086"/>
        <w:gridCol w:w="1088"/>
        <w:gridCol w:w="1091"/>
      </w:tblGrid>
      <w:tr w14:paraId="44F1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5FFD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39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ED4634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企业绩效（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PE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）</w:t>
            </w:r>
          </w:p>
        </w:tc>
      </w:tr>
      <w:tr w14:paraId="3842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C6C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574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增加固定效应</w:t>
            </w:r>
          </w:p>
        </w:tc>
        <w:tc>
          <w:tcPr>
            <w:tcW w:w="1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F34663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更换解释变量测算方式</w:t>
            </w:r>
          </w:p>
        </w:tc>
      </w:tr>
      <w:tr w14:paraId="0DF4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CDF2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77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(1)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4F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(2)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1DD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(3)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029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(4)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2E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(5)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2E3F3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(6)</w:t>
            </w:r>
          </w:p>
        </w:tc>
      </w:tr>
      <w:tr w14:paraId="3DA8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3FDD71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Subsidy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31CA3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0.4536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D28CFF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1BE30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858C5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099946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EDFE02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2C90A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4411E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C6FF8A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(0.0976)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A3E7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0F0489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D1E50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EFE6C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197833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393F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9CB93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87A925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14BFE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-0.5156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B5DFD4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FCA94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B802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342EB0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BFDF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1E99E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7037AE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B8EC20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(0.1354)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EB6D6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74E957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CC877A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1A32C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C00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02169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D29044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9951F4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8DEF08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-1.9936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BBECBF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1A41AC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FA304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584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706FB6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1E7D5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5F52CC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9C342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(0.1558)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E7A0E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136D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35882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CA0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023AF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Subsidy2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9D42B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01636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F28932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A1BA8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0.0322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17D76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537115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2732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B5AB0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6F02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2CC96A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BD10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303F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(0.0090)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B05872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E1F05E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CE4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9FE5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A2351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80AFD5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8A6B3D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4D73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C5D8A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2.3664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BA67BB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A93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9F61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76FE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1C29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871A6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B1B341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DA94A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(0.5622)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2A04C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6AFE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FD4F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D829E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ECCFA6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8AF400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638E52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FBBC6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1A827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5.2340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  <w:vertAlign w:val="superscript"/>
              </w:rPr>
              <w:t>***</w:t>
            </w:r>
          </w:p>
        </w:tc>
      </w:tr>
      <w:tr w14:paraId="68D3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47AFC2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D28DD9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3CA50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38FC18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D01518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A1AC4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35B839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(0.3065)</w:t>
            </w:r>
          </w:p>
        </w:tc>
      </w:tr>
      <w:tr w14:paraId="3AE1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4CCA7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控制变量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4D71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F718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6B2EB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ECE5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2A352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845051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02BC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65B88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企业固定效应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93D6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66CC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A799E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C844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F8DF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0B389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12E4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67AB1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年份固定效应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FCBA8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98B7F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79E08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A5DF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8DB2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910C1B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290D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39742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地区固定效应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E71D2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5738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16584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4571E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2EDF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653D48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</w:tr>
      <w:tr w14:paraId="6CCB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33655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地区-年份固定效应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762C8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97ED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80F9E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0048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5EEC1A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88A9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</w:tr>
      <w:tr w14:paraId="2AA1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A0CB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行业-年份固定效应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2F8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FE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082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5B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9C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42A7638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未控制</w:t>
            </w:r>
          </w:p>
        </w:tc>
      </w:tr>
      <w:tr w14:paraId="6C78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6B0DF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5"/>
                <w:szCs w:val="15"/>
              </w:rPr>
              <w:t>N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034B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5460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7F71C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4893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03CC0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5775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B692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6292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80F5FA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5687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0D4BD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6181</w:t>
            </w:r>
          </w:p>
        </w:tc>
      </w:tr>
      <w:tr w14:paraId="46DE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C9674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Adj.R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2F1CC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0.5955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132273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0.5843</w:t>
            </w:r>
          </w:p>
        </w:tc>
        <w:tc>
          <w:tcPr>
            <w:tcW w:w="67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C187A5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0.6145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21B6A3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0.5729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0C6F32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0.5708</w:t>
            </w:r>
          </w:p>
        </w:tc>
        <w:tc>
          <w:tcPr>
            <w:tcW w:w="638" w:type="pct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 w14:paraId="4B6A44C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0.6509</w:t>
            </w:r>
          </w:p>
        </w:tc>
      </w:tr>
    </w:tbl>
    <w:p w14:paraId="16AE6F11"/>
    <w:p w14:paraId="2C6D6FBD"/>
    <w:p w14:paraId="1B070B72"/>
    <w:p w14:paraId="21AA971B"/>
    <w:p w14:paraId="5DC41712"/>
    <w:p w14:paraId="3CD1D95A"/>
    <w:p w14:paraId="1FAB905A"/>
    <w:p w14:paraId="2DE38D26">
      <w:pPr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表8  内生性矫正</w:t>
      </w:r>
    </w:p>
    <w:tbl>
      <w:tblPr>
        <w:tblStyle w:val="17"/>
        <w:tblW w:w="5000" w:type="pct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834"/>
        <w:gridCol w:w="1115"/>
        <w:gridCol w:w="1049"/>
        <w:gridCol w:w="1115"/>
        <w:gridCol w:w="1115"/>
        <w:gridCol w:w="1115"/>
        <w:gridCol w:w="1113"/>
      </w:tblGrid>
      <w:tr w14:paraId="78A386D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single" w:color="auto" w:sz="8" w:space="0"/>
            </w:tcBorders>
            <w:vAlign w:val="center"/>
          </w:tcPr>
          <w:p w14:paraId="0DAAB9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变量</w:t>
            </w:r>
          </w:p>
        </w:tc>
        <w:tc>
          <w:tcPr>
            <w:tcW w:w="659" w:type="pct"/>
            <w:tcBorders>
              <w:top w:val="single" w:color="auto" w:sz="8" w:space="0"/>
            </w:tcBorders>
            <w:vAlign w:val="center"/>
          </w:tcPr>
          <w:p w14:paraId="698933A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财政补贴</w:t>
            </w:r>
          </w:p>
        </w:tc>
        <w:tc>
          <w:tcPr>
            <w:tcW w:w="620" w:type="pct"/>
            <w:tcBorders>
              <w:top w:val="single" w:color="auto" w:sz="8" w:space="0"/>
            </w:tcBorders>
            <w:vAlign w:val="center"/>
          </w:tcPr>
          <w:p w14:paraId="4F8FA65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</w:t>
            </w:r>
          </w:p>
        </w:tc>
        <w:tc>
          <w:tcPr>
            <w:tcW w:w="659" w:type="pct"/>
            <w:tcBorders>
              <w:top w:val="single" w:color="auto" w:sz="8" w:space="0"/>
            </w:tcBorders>
            <w:vAlign w:val="center"/>
          </w:tcPr>
          <w:p w14:paraId="54EE6B6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税收返还</w:t>
            </w:r>
          </w:p>
        </w:tc>
        <w:tc>
          <w:tcPr>
            <w:tcW w:w="659" w:type="pct"/>
            <w:tcBorders>
              <w:top w:val="single" w:color="auto" w:sz="8" w:space="0"/>
            </w:tcBorders>
            <w:vAlign w:val="center"/>
          </w:tcPr>
          <w:p w14:paraId="599AD63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</w:t>
            </w:r>
          </w:p>
        </w:tc>
        <w:tc>
          <w:tcPr>
            <w:tcW w:w="659" w:type="pct"/>
            <w:tcBorders>
              <w:top w:val="single" w:color="auto" w:sz="8" w:space="0"/>
            </w:tcBorders>
            <w:vAlign w:val="center"/>
          </w:tcPr>
          <w:p w14:paraId="2418AB4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实际税率</w:t>
            </w:r>
          </w:p>
        </w:tc>
        <w:tc>
          <w:tcPr>
            <w:tcW w:w="658" w:type="pct"/>
            <w:tcBorders>
              <w:top w:val="single" w:color="auto" w:sz="8" w:space="0"/>
            </w:tcBorders>
            <w:vAlign w:val="center"/>
          </w:tcPr>
          <w:p w14:paraId="616EF46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企业绩效</w:t>
            </w:r>
          </w:p>
        </w:tc>
      </w:tr>
      <w:tr w14:paraId="568EB85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vAlign w:val="center"/>
          </w:tcPr>
          <w:p w14:paraId="347985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vAlign w:val="center"/>
          </w:tcPr>
          <w:p w14:paraId="3504838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第一阶段</w:t>
            </w:r>
          </w:p>
        </w:tc>
        <w:tc>
          <w:tcPr>
            <w:tcW w:w="620" w:type="pct"/>
            <w:vAlign w:val="center"/>
          </w:tcPr>
          <w:p w14:paraId="0937AD9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第二阶段</w:t>
            </w:r>
          </w:p>
        </w:tc>
        <w:tc>
          <w:tcPr>
            <w:tcW w:w="659" w:type="pct"/>
            <w:vAlign w:val="center"/>
          </w:tcPr>
          <w:p w14:paraId="380A320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第一阶段</w:t>
            </w:r>
          </w:p>
        </w:tc>
        <w:tc>
          <w:tcPr>
            <w:tcW w:w="659" w:type="pct"/>
            <w:vAlign w:val="center"/>
          </w:tcPr>
          <w:p w14:paraId="7A2DD9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第二阶段</w:t>
            </w:r>
          </w:p>
        </w:tc>
        <w:tc>
          <w:tcPr>
            <w:tcW w:w="659" w:type="pct"/>
            <w:vAlign w:val="center"/>
          </w:tcPr>
          <w:p w14:paraId="4BF6905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第一阶段</w:t>
            </w:r>
          </w:p>
        </w:tc>
        <w:tc>
          <w:tcPr>
            <w:tcW w:w="658" w:type="pct"/>
            <w:vAlign w:val="center"/>
          </w:tcPr>
          <w:p w14:paraId="4D0BBE4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第二阶段</w:t>
            </w:r>
          </w:p>
        </w:tc>
      </w:tr>
      <w:tr w14:paraId="2CD0C32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bottom w:val="single" w:color="auto" w:sz="4" w:space="0"/>
            </w:tcBorders>
            <w:vAlign w:val="center"/>
          </w:tcPr>
          <w:p w14:paraId="3C432E6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78574FB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(1)</w:t>
            </w:r>
          </w:p>
        </w:tc>
        <w:tc>
          <w:tcPr>
            <w:tcW w:w="620" w:type="pct"/>
            <w:tcBorders>
              <w:bottom w:val="single" w:color="auto" w:sz="4" w:space="0"/>
            </w:tcBorders>
            <w:vAlign w:val="center"/>
          </w:tcPr>
          <w:p w14:paraId="489967A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(2)</w:t>
            </w:r>
          </w:p>
        </w:tc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402A8BF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(3)</w:t>
            </w:r>
          </w:p>
        </w:tc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3B479CA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(4)</w:t>
            </w:r>
          </w:p>
        </w:tc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455289E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(5)</w:t>
            </w:r>
          </w:p>
        </w:tc>
        <w:tc>
          <w:tcPr>
            <w:tcW w:w="658" w:type="pct"/>
            <w:tcBorders>
              <w:bottom w:val="single" w:color="auto" w:sz="4" w:space="0"/>
            </w:tcBorders>
            <w:vAlign w:val="center"/>
          </w:tcPr>
          <w:p w14:paraId="0A81B38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(6)</w:t>
            </w:r>
          </w:p>
        </w:tc>
      </w:tr>
      <w:tr w14:paraId="6EFF2C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8D547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Subsidy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8D8CC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65E66F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0.5922***</w:t>
            </w:r>
          </w:p>
        </w:tc>
        <w:tc>
          <w:tcPr>
            <w:tcW w:w="659" w:type="pct"/>
            <w:tcBorders>
              <w:top w:val="single" w:color="auto" w:sz="4" w:space="0"/>
              <w:bottom w:val="nil"/>
            </w:tcBorders>
          </w:tcPr>
          <w:p w14:paraId="4E9FEB5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nil"/>
            </w:tcBorders>
          </w:tcPr>
          <w:p w14:paraId="68134C0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57AA7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9326FF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41FD47C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4E6B6F2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93996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B71291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(0.2048)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F42FA7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78F01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381D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7CEC23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B07C93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60217E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8168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9D9C5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4484A89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043F4D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0.6365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154D2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5E3D919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EDA02B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74C012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92EE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C347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089D83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338F16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(0.9349)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90D49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138106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B3C25C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2CA6919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Taxict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2B9A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D6FCD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EAF41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47124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8931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21314BF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-2.8753***</w:t>
            </w:r>
          </w:p>
        </w:tc>
      </w:tr>
      <w:tr w14:paraId="736D158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4D826EC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E1A62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F434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4B4442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2A815D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5B9CD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069DEBD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(0.5169)</w:t>
            </w:r>
          </w:p>
        </w:tc>
      </w:tr>
      <w:tr w14:paraId="4ABF5B9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3ADFE35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IV1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A2242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-1.5742***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5B08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26957D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4E5D039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5FA22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CDD8EE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3F2805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2A2910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71F4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(0.2899)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B20E3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3D804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135AA1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CB10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353E12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62C503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393299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IV2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3F00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0424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2E9798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-2.4828***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1E7C4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5BCD2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3DB11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67E4AF8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7D0F11A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25C1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76CF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606BB6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(0.5491)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B505FA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7309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945052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8A080F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restart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4B2F4ED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IV3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EFBAA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D7CB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CAF16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40C8E3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0B80EA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-2.1799***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017B5A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51A1F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208142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D1B14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8A65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452A9E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24C5C5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67EED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(0.7106)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E7622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606A25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2647809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KP-LM统计量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1C20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80.285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2068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05788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83.571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923D33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6B4B9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100.698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5407C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44C2E6C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78DB2B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CD-Wald F 统计量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0D5C7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892.283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A1EAA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FB2AD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913.388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4A5BD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510E8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854.119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1A652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6E1DF46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</w:tcPr>
          <w:p w14:paraId="041B25A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控制变量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08019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D54FB0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02EE20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1A31B0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950198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10F04F4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20C9D5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</w:tcPr>
          <w:p w14:paraId="0E3570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企业固定效应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329C62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4A29B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4D33A0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090729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0899A9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49FD985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7795530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</w:tcPr>
          <w:p w14:paraId="7A036F6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年份固定效应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D545F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0E8F6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444D549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5B339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7A0FF9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667A297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5B7C6B8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nil"/>
              <w:right w:val="single" w:color="auto" w:sz="4" w:space="0"/>
            </w:tcBorders>
          </w:tcPr>
          <w:p w14:paraId="369F387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地区固定效应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4610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BE2FFB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E7806E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DAD07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1FD46A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nil"/>
            </w:tcBorders>
          </w:tcPr>
          <w:p w14:paraId="4C8D15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是</w:t>
            </w:r>
          </w:p>
        </w:tc>
      </w:tr>
      <w:tr w14:paraId="5EB015E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7" w:hRule="atLeast"/>
        </w:trPr>
        <w:tc>
          <w:tcPr>
            <w:tcW w:w="1084" w:type="pct"/>
            <w:tcBorders>
              <w:top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F365EA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样本量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DA1E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  <w:lang w:bidi="ar"/>
              </w:rPr>
              <w:t>6264</w:t>
            </w:r>
          </w:p>
        </w:tc>
        <w:tc>
          <w:tcPr>
            <w:tcW w:w="62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D051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6264</w:t>
            </w:r>
          </w:p>
        </w:tc>
        <w:tc>
          <w:tcPr>
            <w:tcW w:w="659" w:type="pct"/>
            <w:tcBorders>
              <w:top w:val="nil"/>
              <w:bottom w:val="single" w:color="auto" w:sz="8" w:space="0"/>
            </w:tcBorders>
          </w:tcPr>
          <w:p w14:paraId="7FD4001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5658</w:t>
            </w:r>
          </w:p>
        </w:tc>
        <w:tc>
          <w:tcPr>
            <w:tcW w:w="659" w:type="pct"/>
            <w:tcBorders>
              <w:top w:val="nil"/>
              <w:bottom w:val="single" w:color="auto" w:sz="8" w:space="0"/>
            </w:tcBorders>
          </w:tcPr>
          <w:p w14:paraId="0314ECC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5658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BF6D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6588</w:t>
            </w:r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 w14:paraId="2FC975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6588</w:t>
            </w:r>
          </w:p>
        </w:tc>
      </w:tr>
    </w:tbl>
    <w:p w14:paraId="16C138E4"/>
    <w:sectPr>
      <w:pgSz w:w="11906" w:h="16838"/>
      <w:pgMar w:top="1440" w:right="1800" w:bottom="1440" w:left="1800" w:header="708" w:footer="708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E8"/>
    <w:rsid w:val="00075584"/>
    <w:rsid w:val="00252F0A"/>
    <w:rsid w:val="0030390F"/>
    <w:rsid w:val="003677E8"/>
    <w:rsid w:val="00374BCA"/>
    <w:rsid w:val="005A4330"/>
    <w:rsid w:val="005B4ED5"/>
    <w:rsid w:val="007E2677"/>
    <w:rsid w:val="00820213"/>
    <w:rsid w:val="00A05E75"/>
    <w:rsid w:val="00BD71C5"/>
    <w:rsid w:val="00C1629E"/>
    <w:rsid w:val="01BB2CF8"/>
    <w:rsid w:val="02BA37D8"/>
    <w:rsid w:val="05FD70FA"/>
    <w:rsid w:val="0690109C"/>
    <w:rsid w:val="08862D45"/>
    <w:rsid w:val="0ADC375E"/>
    <w:rsid w:val="14283C20"/>
    <w:rsid w:val="15E84B86"/>
    <w:rsid w:val="1661340B"/>
    <w:rsid w:val="187B08B7"/>
    <w:rsid w:val="189A781C"/>
    <w:rsid w:val="19AD1E12"/>
    <w:rsid w:val="1AFE63D7"/>
    <w:rsid w:val="1B0E4768"/>
    <w:rsid w:val="1BB824B6"/>
    <w:rsid w:val="1CAF7302"/>
    <w:rsid w:val="1E2C2D12"/>
    <w:rsid w:val="202C43E4"/>
    <w:rsid w:val="21647076"/>
    <w:rsid w:val="22D80AB8"/>
    <w:rsid w:val="23B00E19"/>
    <w:rsid w:val="26350999"/>
    <w:rsid w:val="2841086C"/>
    <w:rsid w:val="285A17C2"/>
    <w:rsid w:val="2A3D0E7D"/>
    <w:rsid w:val="2ADF6F62"/>
    <w:rsid w:val="2C5150B2"/>
    <w:rsid w:val="2C9C6D3A"/>
    <w:rsid w:val="2F71551E"/>
    <w:rsid w:val="2F9E5F1A"/>
    <w:rsid w:val="34872615"/>
    <w:rsid w:val="34DF3CD8"/>
    <w:rsid w:val="35B474AB"/>
    <w:rsid w:val="38D315C7"/>
    <w:rsid w:val="3B2F4B88"/>
    <w:rsid w:val="3C135F1D"/>
    <w:rsid w:val="41A55BC2"/>
    <w:rsid w:val="437133C9"/>
    <w:rsid w:val="44D4290E"/>
    <w:rsid w:val="46685E10"/>
    <w:rsid w:val="48497FAC"/>
    <w:rsid w:val="519B2DB4"/>
    <w:rsid w:val="525E60AD"/>
    <w:rsid w:val="545F186C"/>
    <w:rsid w:val="5918350F"/>
    <w:rsid w:val="5A0B4023"/>
    <w:rsid w:val="5A3009B6"/>
    <w:rsid w:val="5B5B72AF"/>
    <w:rsid w:val="5BC15D54"/>
    <w:rsid w:val="5C092F1A"/>
    <w:rsid w:val="5F677B93"/>
    <w:rsid w:val="601D0BC1"/>
    <w:rsid w:val="63350763"/>
    <w:rsid w:val="6E4F6D17"/>
    <w:rsid w:val="6F3E4CA8"/>
    <w:rsid w:val="6F6E34E9"/>
    <w:rsid w:val="75442D04"/>
    <w:rsid w:val="75D37C5C"/>
    <w:rsid w:val="77CA7195"/>
    <w:rsid w:val="7A3C1498"/>
    <w:rsid w:val="7AAB3D4E"/>
    <w:rsid w:val="7B672EFC"/>
    <w:rsid w:val="7FA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8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next w:val="1"/>
    <w:link w:val="39"/>
    <w:qFormat/>
    <w:uiPriority w:val="0"/>
    <w:pPr>
      <w:spacing w:after="0" w:line="360" w:lineRule="exact"/>
      <w:ind w:left="538" w:leftChars="0" w:firstLine="420" w:firstLineChars="200"/>
    </w:pPr>
    <w:rPr>
      <w:sz w:val="28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缩进 字符"/>
    <w:basedOn w:val="19"/>
    <w:link w:val="11"/>
    <w:semiHidden/>
    <w:qFormat/>
    <w:uiPriority w:val="99"/>
    <w:rPr>
      <w:rFonts w:asciiTheme="minorHAnsi" w:hAnsiTheme="minorHAnsi" w:eastAsiaTheme="minorEastAsia"/>
      <w:sz w:val="21"/>
      <w:szCs w:val="24"/>
      <w14:ligatures w14:val="none"/>
    </w:rPr>
  </w:style>
  <w:style w:type="character" w:customStyle="1" w:styleId="39">
    <w:name w:val="正文文本首行缩进 2 字符"/>
    <w:basedOn w:val="38"/>
    <w:link w:val="16"/>
    <w:qFormat/>
    <w:uiPriority w:val="0"/>
    <w:rPr>
      <w:rFonts w:asciiTheme="minorHAnsi" w:hAnsiTheme="minorHAnsi" w:eastAsiaTheme="minorEastAsia"/>
      <w:sz w:val="28"/>
      <w:szCs w:val="24"/>
      <w14:ligatures w14:val="none"/>
    </w:rPr>
  </w:style>
  <w:style w:type="table" w:customStyle="1" w:styleId="40">
    <w:name w:val="网格型2"/>
    <w:basedOn w:val="17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页眉 字符"/>
    <w:basedOn w:val="19"/>
    <w:link w:val="13"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2">
    <w:name w:val="页脚 字符"/>
    <w:basedOn w:val="19"/>
    <w:link w:val="12"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1105</Words>
  <Characters>2423</Characters>
  <Lines>35</Lines>
  <Paragraphs>10</Paragraphs>
  <TotalTime>1</TotalTime>
  <ScaleCrop>false</ScaleCrop>
  <LinksUpToDate>false</LinksUpToDate>
  <CharactersWithSpaces>2436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2026-02-27T03:20:00Z</dcterms:created>
  <dc:creator>航宇 于</dc:creator>
  <cp:lastModifiedBy>九度灵华</cp:lastModifiedBy>
  <dcterms:modified xsi:type="dcterms:W3CDTF">2026-03-02T06:40:34Z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eyJoZGlkIjoiYjkyYzhlOGIzMWNhNTgwODJhMzYxZmE4YWZmNGU0MzQiLCJ1c2VySWQiOiIxNTQ5Mjk5MjMxIn0=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C7030BC2F04F4B5C99F2A1045E9B4161_13</vt:lpwstr>
  </property>
</Properties>
</file>