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7FC69" w14:textId="7F6B3A68" w:rsidR="00A038FF" w:rsidRDefault="005706C5" w:rsidP="00687963">
      <w:pPr>
        <w:pStyle w:val="1"/>
        <w:spacing w:line="360" w:lineRule="exact"/>
        <w:jc w:val="center"/>
        <w:rPr>
          <w:rFonts w:hint="eastAsia"/>
        </w:rPr>
      </w:pPr>
      <w:r>
        <w:rPr>
          <w:rFonts w:hint="eastAsia"/>
        </w:rPr>
        <w:t>附录</w:t>
      </w:r>
    </w:p>
    <w:p w14:paraId="520E63B3" w14:textId="42153F64" w:rsidR="00B06217" w:rsidRPr="00687963" w:rsidRDefault="005706C5" w:rsidP="00687963">
      <w:pPr>
        <w:pStyle w:val="2"/>
        <w:spacing w:line="360" w:lineRule="exact"/>
        <w:rPr>
          <w:rFonts w:ascii="黑体" w:eastAsia="黑体" w:hAnsi="黑体" w:hint="eastAsia"/>
          <w:sz w:val="24"/>
          <w:szCs w:val="24"/>
        </w:rPr>
      </w:pPr>
      <w:r w:rsidRPr="00687963">
        <w:rPr>
          <w:rFonts w:ascii="黑体" w:eastAsia="黑体" w:hAnsi="黑体" w:hint="eastAsia"/>
          <w:sz w:val="24"/>
          <w:szCs w:val="24"/>
        </w:rPr>
        <w:t>1</w:t>
      </w:r>
      <w:r w:rsidRPr="00687963">
        <w:rPr>
          <w:rFonts w:ascii="黑体" w:eastAsia="黑体" w:hAnsi="黑体"/>
          <w:sz w:val="24"/>
          <w:szCs w:val="24"/>
        </w:rPr>
        <w:t xml:space="preserve"> </w:t>
      </w:r>
      <w:r w:rsidR="00687963" w:rsidRPr="00687963">
        <w:rPr>
          <w:rFonts w:ascii="黑体" w:eastAsia="黑体" w:hAnsi="黑体" w:hint="eastAsia"/>
          <w:sz w:val="24"/>
          <w:szCs w:val="24"/>
        </w:rPr>
        <w:t>理论模型与机制分析（机制图）</w:t>
      </w:r>
    </w:p>
    <w:p w14:paraId="6D580A90" w14:textId="77777777" w:rsidR="00AC510F" w:rsidRPr="00870C35" w:rsidRDefault="00AC510F" w:rsidP="00687963">
      <w:pPr>
        <w:ind w:firstLineChars="200" w:firstLine="416"/>
        <w:rPr>
          <w:rFonts w:ascii="Times New Roman" w:eastAsia="宋体" w:hAnsi="Times New Roman"/>
          <w:szCs w:val="21"/>
        </w:rPr>
      </w:pPr>
      <w:r w:rsidRPr="00870C35">
        <w:rPr>
          <w:rFonts w:ascii="Times New Roman" w:eastAsia="宋体" w:hAnsi="Times New Roman" w:hint="eastAsia"/>
          <w:noProof/>
          <w:szCs w:val="21"/>
        </w:rPr>
        <w:drawing>
          <wp:inline distT="0" distB="0" distL="0" distR="0" wp14:anchorId="65B4B3F2" wp14:editId="60683875">
            <wp:extent cx="4900613" cy="3675755"/>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3709" cy="3678077"/>
                    </a:xfrm>
                    <a:prstGeom prst="rect">
                      <a:avLst/>
                    </a:prstGeom>
                  </pic:spPr>
                </pic:pic>
              </a:graphicData>
            </a:graphic>
          </wp:inline>
        </w:drawing>
      </w:r>
    </w:p>
    <w:p w14:paraId="659A261B" w14:textId="77777777" w:rsidR="00AC510F" w:rsidRDefault="00AC510F" w:rsidP="00687963">
      <w:pPr>
        <w:spacing w:line="360" w:lineRule="exact"/>
        <w:jc w:val="center"/>
        <w:rPr>
          <w:rFonts w:ascii="黑体" w:eastAsia="黑体" w:hAnsi="黑体" w:hint="eastAsia"/>
          <w:szCs w:val="21"/>
        </w:rPr>
      </w:pPr>
      <w:r w:rsidRPr="00870C35">
        <w:rPr>
          <w:rFonts w:ascii="黑体" w:eastAsia="黑体" w:hAnsi="黑体" w:hint="eastAsia"/>
          <w:szCs w:val="21"/>
        </w:rPr>
        <w:t>图</w:t>
      </w:r>
      <w:r w:rsidRPr="00870C35">
        <w:rPr>
          <w:rFonts w:ascii="黑体" w:eastAsia="黑体" w:hAnsi="黑体"/>
          <w:szCs w:val="21"/>
        </w:rPr>
        <w:t xml:space="preserve">1 </w:t>
      </w:r>
      <w:r w:rsidRPr="00870C35">
        <w:rPr>
          <w:rFonts w:ascii="黑体" w:eastAsia="黑体" w:hAnsi="黑体" w:hint="eastAsia"/>
          <w:szCs w:val="21"/>
        </w:rPr>
        <w:t>条件均衡机制分析图</w:t>
      </w:r>
    </w:p>
    <w:p w14:paraId="2DB82017" w14:textId="4CC1C82C" w:rsidR="00A038FF" w:rsidRPr="00687963" w:rsidRDefault="00A038FF" w:rsidP="00687963">
      <w:pPr>
        <w:pStyle w:val="2"/>
        <w:spacing w:line="360" w:lineRule="exact"/>
        <w:rPr>
          <w:rFonts w:ascii="黑体" w:eastAsia="黑体" w:hAnsi="黑体" w:hint="eastAsia"/>
          <w:sz w:val="24"/>
          <w:szCs w:val="24"/>
        </w:rPr>
      </w:pPr>
      <w:r w:rsidRPr="00687963">
        <w:rPr>
          <w:rFonts w:ascii="黑体" w:eastAsia="黑体" w:hAnsi="黑体" w:hint="eastAsia"/>
          <w:sz w:val="24"/>
          <w:szCs w:val="24"/>
        </w:rPr>
        <w:t>2</w:t>
      </w:r>
      <w:r w:rsidRPr="00687963">
        <w:rPr>
          <w:rFonts w:ascii="黑体" w:eastAsia="黑体" w:hAnsi="黑体"/>
          <w:sz w:val="24"/>
          <w:szCs w:val="24"/>
        </w:rPr>
        <w:t xml:space="preserve"> </w:t>
      </w:r>
      <w:r w:rsidRPr="00687963">
        <w:rPr>
          <w:rFonts w:ascii="黑体" w:eastAsia="黑体" w:hAnsi="黑体" w:hint="eastAsia"/>
          <w:sz w:val="24"/>
          <w:szCs w:val="24"/>
        </w:rPr>
        <w:t>变量说明</w:t>
      </w:r>
    </w:p>
    <w:p w14:paraId="5F6F7CCD" w14:textId="6E084D94" w:rsidR="00A038FF" w:rsidRPr="00870C35" w:rsidRDefault="00A038FF" w:rsidP="00687963">
      <w:pPr>
        <w:pStyle w:val="4"/>
        <w:spacing w:line="360" w:lineRule="exact"/>
        <w:rPr>
          <w:rFonts w:ascii="黑体" w:eastAsia="黑体" w:hAnsi="黑体" w:hint="eastAsia"/>
          <w:sz w:val="21"/>
          <w:szCs w:val="21"/>
        </w:rPr>
      </w:pPr>
      <w:r>
        <w:rPr>
          <w:rFonts w:ascii="黑体" w:eastAsia="黑体" w:hAnsi="黑体"/>
          <w:sz w:val="21"/>
          <w:szCs w:val="21"/>
        </w:rPr>
        <w:t xml:space="preserve">2.1 </w:t>
      </w:r>
      <w:r w:rsidRPr="00870C35">
        <w:rPr>
          <w:rFonts w:ascii="黑体" w:eastAsia="黑体" w:hAnsi="黑体"/>
          <w:sz w:val="21"/>
          <w:szCs w:val="21"/>
        </w:rPr>
        <w:t>被解释变量：</w:t>
      </w:r>
      <w:r w:rsidRPr="00870C35">
        <w:rPr>
          <w:rFonts w:ascii="黑体" w:eastAsia="黑体" w:hAnsi="黑体" w:hint="eastAsia"/>
          <w:sz w:val="21"/>
          <w:szCs w:val="21"/>
        </w:rPr>
        <w:t>企业E</w:t>
      </w:r>
      <w:r w:rsidRPr="00870C35">
        <w:rPr>
          <w:rFonts w:ascii="黑体" w:eastAsia="黑体" w:hAnsi="黑体"/>
          <w:sz w:val="21"/>
          <w:szCs w:val="21"/>
        </w:rPr>
        <w:t>SG</w:t>
      </w:r>
      <w:r w:rsidRPr="00870C35">
        <w:rPr>
          <w:rFonts w:ascii="黑体" w:eastAsia="黑体" w:hAnsi="黑体" w:hint="eastAsia"/>
          <w:sz w:val="21"/>
          <w:szCs w:val="21"/>
        </w:rPr>
        <w:t>表现</w:t>
      </w:r>
    </w:p>
    <w:p w14:paraId="5313AC06" w14:textId="77777777" w:rsidR="00A038FF" w:rsidRPr="00E76307" w:rsidRDefault="00A038FF" w:rsidP="00687963">
      <w:pPr>
        <w:spacing w:line="360" w:lineRule="exact"/>
        <w:ind w:firstLineChars="200" w:firstLine="416"/>
        <w:rPr>
          <w:rFonts w:ascii="Times New Roman" w:eastAsia="宋体" w:hAnsi="Times New Roman" w:cs="Times New Roman"/>
          <w:szCs w:val="21"/>
        </w:rPr>
      </w:pPr>
      <w:r w:rsidRPr="00870C35">
        <w:rPr>
          <w:rFonts w:ascii="Times New Roman" w:eastAsia="宋体" w:hAnsi="Times New Roman" w:cs="Times New Roman" w:hint="eastAsia"/>
          <w:szCs w:val="21"/>
        </w:rPr>
        <w:t>企业</w:t>
      </w:r>
      <w:r w:rsidRPr="00870C35">
        <w:rPr>
          <w:rFonts w:ascii="Times New Roman" w:eastAsia="宋体" w:hAnsi="Times New Roman" w:cs="Times New Roman" w:hint="eastAsia"/>
          <w:szCs w:val="21"/>
        </w:rPr>
        <w:t>E</w:t>
      </w:r>
      <w:r w:rsidRPr="00870C35">
        <w:rPr>
          <w:rFonts w:ascii="Times New Roman" w:eastAsia="宋体" w:hAnsi="Times New Roman" w:cs="Times New Roman"/>
          <w:szCs w:val="21"/>
        </w:rPr>
        <w:t>SG</w:t>
      </w:r>
      <w:r w:rsidRPr="00870C35">
        <w:rPr>
          <w:rFonts w:ascii="Times New Roman" w:eastAsia="宋体" w:hAnsi="Times New Roman" w:cs="Times New Roman" w:hint="eastAsia"/>
          <w:szCs w:val="21"/>
        </w:rPr>
        <w:t>表现（</w:t>
      </w:r>
      <w:r w:rsidRPr="00870C35">
        <w:rPr>
          <w:rFonts w:ascii="Times New Roman" w:eastAsia="宋体" w:hAnsi="Times New Roman" w:cs="Times New Roman" w:hint="eastAsia"/>
          <w:i/>
          <w:iCs/>
          <w:szCs w:val="21"/>
        </w:rPr>
        <w:t>E</w:t>
      </w:r>
      <w:r w:rsidRPr="00870C35">
        <w:rPr>
          <w:rFonts w:ascii="Times New Roman" w:eastAsia="宋体" w:hAnsi="Times New Roman" w:cs="Times New Roman"/>
          <w:i/>
          <w:iCs/>
          <w:szCs w:val="21"/>
        </w:rPr>
        <w:t>SG</w:t>
      </w:r>
      <w:r w:rsidRPr="00870C35">
        <w:rPr>
          <w:rFonts w:ascii="Times New Roman" w:eastAsia="宋体" w:hAnsi="Times New Roman" w:cs="Times New Roman" w:hint="eastAsia"/>
          <w:szCs w:val="21"/>
        </w:rPr>
        <w:t>），以企业当年的华证</w:t>
      </w:r>
      <w:r w:rsidRPr="00870C35">
        <w:rPr>
          <w:rFonts w:ascii="Times New Roman" w:eastAsia="宋体" w:hAnsi="Times New Roman" w:cs="Times New Roman" w:hint="eastAsia"/>
          <w:szCs w:val="21"/>
        </w:rPr>
        <w:t>E</w:t>
      </w:r>
      <w:r w:rsidRPr="00870C35">
        <w:rPr>
          <w:rFonts w:ascii="Times New Roman" w:eastAsia="宋体" w:hAnsi="Times New Roman" w:cs="Times New Roman"/>
          <w:szCs w:val="21"/>
        </w:rPr>
        <w:t>SG</w:t>
      </w:r>
      <w:r w:rsidRPr="00870C35">
        <w:rPr>
          <w:rFonts w:ascii="Times New Roman" w:eastAsia="宋体" w:hAnsi="Times New Roman" w:cs="Times New Roman" w:hint="eastAsia"/>
          <w:szCs w:val="21"/>
        </w:rPr>
        <w:t>评分来衡量。尽管</w:t>
      </w:r>
      <w:r w:rsidRPr="00870C35">
        <w:rPr>
          <w:rFonts w:ascii="Times New Roman" w:eastAsia="宋体" w:hAnsi="Times New Roman" w:cs="Times New Roman" w:hint="eastAsia"/>
          <w:szCs w:val="21"/>
        </w:rPr>
        <w:t>E</w:t>
      </w:r>
      <w:r w:rsidRPr="00870C35">
        <w:rPr>
          <w:rFonts w:ascii="Times New Roman" w:eastAsia="宋体" w:hAnsi="Times New Roman" w:cs="Times New Roman"/>
          <w:szCs w:val="21"/>
        </w:rPr>
        <w:t>SG</w:t>
      </w:r>
      <w:r w:rsidRPr="00870C35">
        <w:rPr>
          <w:rFonts w:ascii="Times New Roman" w:eastAsia="宋体" w:hAnsi="Times New Roman" w:cs="Times New Roman" w:hint="eastAsia"/>
          <w:szCs w:val="21"/>
        </w:rPr>
        <w:t>理念已经得到资本市场与学术界的广泛重视，但目前</w:t>
      </w:r>
      <w:r w:rsidRPr="00870C35">
        <w:rPr>
          <w:rFonts w:ascii="Times New Roman" w:eastAsia="宋体" w:hAnsi="Times New Roman" w:cs="Times New Roman" w:hint="eastAsia"/>
          <w:szCs w:val="21"/>
        </w:rPr>
        <w:t>E</w:t>
      </w:r>
      <w:r w:rsidRPr="00870C35">
        <w:rPr>
          <w:rFonts w:ascii="Times New Roman" w:eastAsia="宋体" w:hAnsi="Times New Roman" w:cs="Times New Roman"/>
          <w:szCs w:val="21"/>
        </w:rPr>
        <w:t>SG</w:t>
      </w:r>
      <w:r w:rsidRPr="00870C35">
        <w:rPr>
          <w:rFonts w:ascii="Times New Roman" w:eastAsia="宋体" w:hAnsi="Times New Roman" w:cs="Times New Roman" w:hint="eastAsia"/>
          <w:szCs w:val="21"/>
        </w:rPr>
        <w:t>数据的主要来源依然是第三方评级机构，如商道融绿、</w:t>
      </w:r>
      <w:r w:rsidRPr="00870C35">
        <w:rPr>
          <w:rFonts w:ascii="Times New Roman" w:eastAsia="宋体" w:hAnsi="Times New Roman" w:cs="Times New Roman" w:hint="eastAsia"/>
          <w:szCs w:val="21"/>
        </w:rPr>
        <w:t>Bloomberg</w:t>
      </w:r>
      <w:r w:rsidRPr="00870C35">
        <w:rPr>
          <w:rFonts w:ascii="Times New Roman" w:eastAsia="宋体" w:hAnsi="Times New Roman" w:cs="Times New Roman" w:hint="eastAsia"/>
          <w:szCs w:val="21"/>
        </w:rPr>
        <w:t>和华证等。综合考虑</w:t>
      </w:r>
      <w:r w:rsidRPr="00870C35">
        <w:rPr>
          <w:rFonts w:ascii="Times New Roman" w:eastAsia="宋体" w:hAnsi="Times New Roman" w:cs="Times New Roman" w:hint="eastAsia"/>
          <w:szCs w:val="21"/>
        </w:rPr>
        <w:t>E</w:t>
      </w:r>
      <w:r w:rsidRPr="00870C35">
        <w:rPr>
          <w:rFonts w:ascii="Times New Roman" w:eastAsia="宋体" w:hAnsi="Times New Roman" w:cs="Times New Roman"/>
          <w:szCs w:val="21"/>
        </w:rPr>
        <w:t>SG</w:t>
      </w:r>
      <w:r w:rsidRPr="00870C35">
        <w:rPr>
          <w:rFonts w:ascii="Times New Roman" w:eastAsia="宋体" w:hAnsi="Times New Roman" w:cs="Times New Roman" w:hint="eastAsia"/>
          <w:szCs w:val="21"/>
        </w:rPr>
        <w:t>数据的覆盖范围与社会认可度，参考方先明和胡</w:t>
      </w:r>
      <w:r w:rsidRPr="00E76307">
        <w:rPr>
          <w:rFonts w:ascii="Times New Roman" w:eastAsia="宋体" w:hAnsi="Times New Roman" w:cs="Times New Roman" w:hint="eastAsia"/>
          <w:szCs w:val="21"/>
        </w:rPr>
        <w:t>丁（</w:t>
      </w:r>
      <w:r w:rsidRPr="00E76307">
        <w:rPr>
          <w:rFonts w:ascii="Times New Roman" w:eastAsia="宋体" w:hAnsi="Times New Roman" w:cs="Times New Roman" w:hint="eastAsia"/>
          <w:szCs w:val="21"/>
        </w:rPr>
        <w:t>2</w:t>
      </w:r>
      <w:r w:rsidRPr="00E76307">
        <w:rPr>
          <w:rFonts w:ascii="Times New Roman" w:eastAsia="宋体" w:hAnsi="Times New Roman" w:cs="Times New Roman"/>
          <w:szCs w:val="21"/>
        </w:rPr>
        <w:t>023</w:t>
      </w:r>
      <w:r w:rsidRPr="00E76307">
        <w:rPr>
          <w:rFonts w:ascii="Times New Roman" w:eastAsia="宋体" w:hAnsi="Times New Roman" w:cs="Times New Roman" w:hint="eastAsia"/>
          <w:szCs w:val="21"/>
        </w:rPr>
        <w:t>）、李增福和陈嘉滢（</w:t>
      </w:r>
      <w:r w:rsidRPr="00E76307">
        <w:rPr>
          <w:rFonts w:ascii="Times New Roman" w:eastAsia="宋体" w:hAnsi="Times New Roman" w:cs="Times New Roman" w:hint="eastAsia"/>
          <w:szCs w:val="21"/>
        </w:rPr>
        <w:t>2</w:t>
      </w:r>
      <w:r w:rsidRPr="00E76307">
        <w:rPr>
          <w:rFonts w:ascii="Times New Roman" w:eastAsia="宋体" w:hAnsi="Times New Roman" w:cs="Times New Roman"/>
          <w:szCs w:val="21"/>
        </w:rPr>
        <w:t>023</w:t>
      </w:r>
      <w:r w:rsidRPr="00E76307">
        <w:rPr>
          <w:rFonts w:ascii="Times New Roman" w:eastAsia="宋体" w:hAnsi="Times New Roman" w:cs="Times New Roman" w:hint="eastAsia"/>
          <w:szCs w:val="21"/>
        </w:rPr>
        <w:t>）的研究做法，本文选取华证</w:t>
      </w:r>
      <w:r w:rsidRPr="00E76307">
        <w:rPr>
          <w:rFonts w:ascii="Times New Roman" w:eastAsia="宋体" w:hAnsi="Times New Roman" w:cs="Times New Roman" w:hint="eastAsia"/>
          <w:szCs w:val="21"/>
        </w:rPr>
        <w:t>E</w:t>
      </w:r>
      <w:r w:rsidRPr="00E76307">
        <w:rPr>
          <w:rFonts w:ascii="Times New Roman" w:eastAsia="宋体" w:hAnsi="Times New Roman" w:cs="Times New Roman"/>
          <w:szCs w:val="21"/>
        </w:rPr>
        <w:t>SG</w:t>
      </w:r>
      <w:r w:rsidRPr="00E76307">
        <w:rPr>
          <w:rFonts w:ascii="Times New Roman" w:eastAsia="宋体" w:hAnsi="Times New Roman" w:cs="Times New Roman" w:hint="eastAsia"/>
          <w:szCs w:val="21"/>
        </w:rPr>
        <w:t>综合得分来衡量企业</w:t>
      </w:r>
      <w:r w:rsidRPr="00E76307">
        <w:rPr>
          <w:rFonts w:ascii="Times New Roman" w:eastAsia="宋体" w:hAnsi="Times New Roman" w:cs="Times New Roman" w:hint="eastAsia"/>
          <w:szCs w:val="21"/>
        </w:rPr>
        <w:t>E</w:t>
      </w:r>
      <w:r w:rsidRPr="00E76307">
        <w:rPr>
          <w:rFonts w:ascii="Times New Roman" w:eastAsia="宋体" w:hAnsi="Times New Roman" w:cs="Times New Roman"/>
          <w:szCs w:val="21"/>
        </w:rPr>
        <w:t>SG</w:t>
      </w:r>
      <w:r w:rsidRPr="00E76307">
        <w:rPr>
          <w:rFonts w:ascii="Times New Roman" w:eastAsia="宋体" w:hAnsi="Times New Roman" w:cs="Times New Roman" w:hint="eastAsia"/>
          <w:szCs w:val="21"/>
        </w:rPr>
        <w:t>表现，该指标越大说明企业</w:t>
      </w:r>
      <w:r w:rsidRPr="00E76307">
        <w:rPr>
          <w:rFonts w:ascii="Times New Roman" w:eastAsia="宋体" w:hAnsi="Times New Roman" w:cs="Times New Roman" w:hint="eastAsia"/>
          <w:szCs w:val="21"/>
        </w:rPr>
        <w:t>E</w:t>
      </w:r>
      <w:r w:rsidRPr="00E76307">
        <w:rPr>
          <w:rFonts w:ascii="Times New Roman" w:eastAsia="宋体" w:hAnsi="Times New Roman" w:cs="Times New Roman"/>
          <w:szCs w:val="21"/>
        </w:rPr>
        <w:t>SG</w:t>
      </w:r>
      <w:r w:rsidRPr="00E76307">
        <w:rPr>
          <w:rFonts w:ascii="Times New Roman" w:eastAsia="宋体" w:hAnsi="Times New Roman" w:cs="Times New Roman" w:hint="eastAsia"/>
          <w:szCs w:val="21"/>
        </w:rPr>
        <w:t>表现越好。此外，本文对该指标除以</w:t>
      </w:r>
      <w:r w:rsidRPr="00E76307">
        <w:rPr>
          <w:rFonts w:ascii="Times New Roman" w:eastAsia="宋体" w:hAnsi="Times New Roman" w:cs="Times New Roman" w:hint="eastAsia"/>
          <w:szCs w:val="21"/>
        </w:rPr>
        <w:t>1</w:t>
      </w:r>
      <w:r w:rsidRPr="00E76307">
        <w:rPr>
          <w:rFonts w:ascii="Times New Roman" w:eastAsia="宋体" w:hAnsi="Times New Roman" w:cs="Times New Roman"/>
          <w:szCs w:val="21"/>
        </w:rPr>
        <w:t>00</w:t>
      </w:r>
      <w:r w:rsidRPr="00E76307">
        <w:rPr>
          <w:rFonts w:ascii="Times New Roman" w:eastAsia="宋体" w:hAnsi="Times New Roman" w:cs="Times New Roman" w:hint="eastAsia"/>
          <w:szCs w:val="21"/>
        </w:rPr>
        <w:t>旨在增强可读性以及避免量纲的影响（谭劲松等，</w:t>
      </w:r>
      <w:r w:rsidRPr="00E76307">
        <w:rPr>
          <w:rFonts w:ascii="Times New Roman" w:eastAsia="宋体" w:hAnsi="Times New Roman" w:cs="Times New Roman" w:hint="eastAsia"/>
          <w:szCs w:val="21"/>
        </w:rPr>
        <w:t>2</w:t>
      </w:r>
      <w:r w:rsidRPr="00E76307">
        <w:rPr>
          <w:rFonts w:ascii="Times New Roman" w:eastAsia="宋体" w:hAnsi="Times New Roman" w:cs="Times New Roman"/>
          <w:szCs w:val="21"/>
        </w:rPr>
        <w:t>022</w:t>
      </w:r>
      <w:r w:rsidRPr="00E76307">
        <w:rPr>
          <w:rFonts w:ascii="Times New Roman" w:eastAsia="宋体" w:hAnsi="Times New Roman" w:cs="Times New Roman" w:hint="eastAsia"/>
          <w:szCs w:val="21"/>
        </w:rPr>
        <w:t>）。</w:t>
      </w:r>
    </w:p>
    <w:p w14:paraId="34BB3D12" w14:textId="306AAF38" w:rsidR="00A038FF" w:rsidRPr="00870C35" w:rsidRDefault="00A038FF" w:rsidP="00687963">
      <w:pPr>
        <w:pStyle w:val="4"/>
        <w:spacing w:line="360" w:lineRule="exact"/>
        <w:rPr>
          <w:rFonts w:ascii="黑体" w:eastAsia="黑体" w:hAnsi="黑体" w:hint="eastAsia"/>
          <w:sz w:val="21"/>
          <w:szCs w:val="21"/>
        </w:rPr>
      </w:pPr>
      <w:r>
        <w:rPr>
          <w:rFonts w:ascii="黑体" w:eastAsia="黑体" w:hAnsi="黑体"/>
          <w:sz w:val="21"/>
          <w:szCs w:val="21"/>
        </w:rPr>
        <w:t xml:space="preserve">2.2 </w:t>
      </w:r>
      <w:r w:rsidRPr="00870C35">
        <w:rPr>
          <w:rFonts w:ascii="黑体" w:eastAsia="黑体" w:hAnsi="黑体"/>
          <w:sz w:val="21"/>
          <w:szCs w:val="21"/>
        </w:rPr>
        <w:t>解释变量：</w:t>
      </w:r>
      <w:r w:rsidRPr="00870C35">
        <w:rPr>
          <w:rFonts w:ascii="黑体" w:eastAsia="黑体" w:hAnsi="黑体" w:hint="eastAsia"/>
          <w:sz w:val="21"/>
          <w:szCs w:val="21"/>
        </w:rPr>
        <w:t>人工智能技术</w:t>
      </w:r>
    </w:p>
    <w:p w14:paraId="0E229BAE" w14:textId="77777777" w:rsidR="00A038FF" w:rsidRPr="00870C35" w:rsidRDefault="00A038FF" w:rsidP="00687963">
      <w:pPr>
        <w:spacing w:line="360" w:lineRule="exact"/>
        <w:ind w:firstLineChars="200" w:firstLine="416"/>
        <w:rPr>
          <w:rFonts w:ascii="Times New Roman" w:eastAsia="宋体" w:hAnsi="Times New Roman" w:cs="Times New Roman"/>
          <w:szCs w:val="21"/>
        </w:rPr>
      </w:pPr>
      <w:r w:rsidRPr="00870C35">
        <w:rPr>
          <w:rFonts w:ascii="Times New Roman" w:eastAsia="宋体" w:hAnsi="Times New Roman" w:cs="Times New Roman" w:hint="eastAsia"/>
          <w:szCs w:val="21"/>
        </w:rPr>
        <w:t>企业人工智能技术发展水平（</w:t>
      </w:r>
      <w:r w:rsidRPr="00870C35">
        <w:rPr>
          <w:rFonts w:ascii="Times New Roman" w:eastAsia="宋体" w:hAnsi="Times New Roman" w:cs="Times New Roman"/>
          <w:i/>
          <w:iCs/>
          <w:szCs w:val="21"/>
        </w:rPr>
        <w:t>AII</w:t>
      </w:r>
      <w:r w:rsidRPr="00870C35">
        <w:rPr>
          <w:rFonts w:ascii="Times New Roman" w:eastAsia="宋体" w:hAnsi="Times New Roman" w:cs="Times New Roman"/>
          <w:szCs w:val="21"/>
        </w:rPr>
        <w:t>），以企业当年</w:t>
      </w:r>
      <w:r w:rsidRPr="00870C35">
        <w:rPr>
          <w:rFonts w:ascii="Times New Roman" w:eastAsia="宋体" w:hAnsi="Times New Roman" w:cs="Times New Roman" w:hint="eastAsia"/>
          <w:szCs w:val="21"/>
        </w:rPr>
        <w:t>人工智能</w:t>
      </w:r>
      <w:r w:rsidRPr="00870C35">
        <w:rPr>
          <w:rFonts w:ascii="Times New Roman" w:eastAsia="宋体" w:hAnsi="Times New Roman" w:cs="Times New Roman"/>
          <w:szCs w:val="21"/>
        </w:rPr>
        <w:t>专利</w:t>
      </w:r>
      <w:r w:rsidRPr="00870C35">
        <w:rPr>
          <w:rFonts w:ascii="Times New Roman" w:eastAsia="宋体" w:hAnsi="Times New Roman" w:cs="Times New Roman" w:hint="eastAsia"/>
          <w:szCs w:val="21"/>
        </w:rPr>
        <w:t>申请量</w:t>
      </w:r>
      <w:r w:rsidRPr="00870C35">
        <w:rPr>
          <w:rFonts w:ascii="Times New Roman" w:eastAsia="宋体" w:hAnsi="Times New Roman" w:cs="Times New Roman"/>
          <w:szCs w:val="21"/>
        </w:rPr>
        <w:t>（加</w:t>
      </w:r>
      <w:r w:rsidRPr="00870C35">
        <w:rPr>
          <w:rFonts w:ascii="Times New Roman" w:eastAsia="宋体" w:hAnsi="Times New Roman" w:cs="Times New Roman"/>
          <w:szCs w:val="21"/>
        </w:rPr>
        <w:t>1</w:t>
      </w:r>
      <w:r w:rsidRPr="00870C35">
        <w:rPr>
          <w:rFonts w:ascii="Times New Roman" w:eastAsia="宋体" w:hAnsi="Times New Roman" w:cs="Times New Roman"/>
          <w:szCs w:val="21"/>
        </w:rPr>
        <w:t>取对数）衡量。现有研究主要以企业年报中与</w:t>
      </w:r>
      <w:r w:rsidRPr="00870C35">
        <w:rPr>
          <w:rFonts w:ascii="Times New Roman" w:eastAsia="宋体" w:hAnsi="Times New Roman" w:cs="Times New Roman" w:hint="eastAsia"/>
          <w:szCs w:val="21"/>
        </w:rPr>
        <w:t>智能化</w:t>
      </w:r>
      <w:r w:rsidRPr="00870C35">
        <w:rPr>
          <w:rFonts w:ascii="Times New Roman" w:eastAsia="宋体" w:hAnsi="Times New Roman" w:cs="Times New Roman"/>
          <w:szCs w:val="21"/>
        </w:rPr>
        <w:t>相关的词频变量来反映企业</w:t>
      </w:r>
      <w:r w:rsidRPr="00870C35">
        <w:rPr>
          <w:rFonts w:ascii="Times New Roman" w:eastAsia="宋体" w:hAnsi="Times New Roman" w:cs="Times New Roman" w:hint="eastAsia"/>
          <w:szCs w:val="21"/>
        </w:rPr>
        <w:t>智能化</w:t>
      </w:r>
      <w:r w:rsidRPr="00870C35">
        <w:rPr>
          <w:rFonts w:ascii="Times New Roman" w:eastAsia="宋体" w:hAnsi="Times New Roman" w:cs="Times New Roman"/>
          <w:szCs w:val="21"/>
        </w:rPr>
        <w:t>水平</w:t>
      </w:r>
      <w:r w:rsidRPr="00870C35">
        <w:rPr>
          <w:rFonts w:ascii="Times New Roman" w:eastAsia="宋体" w:hAnsi="Times New Roman" w:cs="Times New Roman" w:hint="eastAsia"/>
          <w:szCs w:val="21"/>
        </w:rPr>
        <w:t>（温素彬等，</w:t>
      </w:r>
      <w:r w:rsidRPr="00870C35">
        <w:rPr>
          <w:rFonts w:ascii="Times New Roman" w:eastAsia="宋体" w:hAnsi="Times New Roman" w:cs="Times New Roman" w:hint="eastAsia"/>
          <w:szCs w:val="21"/>
        </w:rPr>
        <w:t>2</w:t>
      </w:r>
      <w:r w:rsidRPr="00870C35">
        <w:rPr>
          <w:rFonts w:ascii="Times New Roman" w:eastAsia="宋体" w:hAnsi="Times New Roman" w:cs="Times New Roman"/>
          <w:szCs w:val="21"/>
        </w:rPr>
        <w:t>022</w:t>
      </w:r>
      <w:r w:rsidRPr="00870C35">
        <w:rPr>
          <w:rFonts w:ascii="Times New Roman" w:eastAsia="宋体" w:hAnsi="Times New Roman" w:cs="Times New Roman" w:hint="eastAsia"/>
          <w:szCs w:val="21"/>
        </w:rPr>
        <w:t>）</w:t>
      </w:r>
      <w:r w:rsidRPr="00870C35">
        <w:rPr>
          <w:rFonts w:ascii="Times New Roman" w:eastAsia="宋体" w:hAnsi="Times New Roman" w:cs="Times New Roman"/>
          <w:szCs w:val="21"/>
        </w:rPr>
        <w:t>，</w:t>
      </w:r>
      <w:r w:rsidRPr="00870C35">
        <w:rPr>
          <w:rFonts w:ascii="Times New Roman" w:eastAsia="宋体" w:hAnsi="Times New Roman" w:cs="Times New Roman" w:hint="eastAsia"/>
          <w:szCs w:val="21"/>
        </w:rPr>
        <w:t>企业年报的策略性文本披露降低了该测度方法的准确性</w:t>
      </w:r>
      <w:r w:rsidRPr="00870C35">
        <w:rPr>
          <w:rFonts w:ascii="Times New Roman" w:eastAsia="宋体" w:hAnsi="Times New Roman" w:cs="Times New Roman"/>
          <w:szCs w:val="21"/>
        </w:rPr>
        <w:t>；此外，也有</w:t>
      </w:r>
      <w:r w:rsidRPr="00870C35">
        <w:rPr>
          <w:rFonts w:ascii="Times New Roman" w:eastAsia="宋体" w:hAnsi="Times New Roman" w:cs="Times New Roman" w:hint="eastAsia"/>
          <w:szCs w:val="21"/>
        </w:rPr>
        <w:t>不少</w:t>
      </w:r>
      <w:r w:rsidRPr="00870C35">
        <w:rPr>
          <w:rFonts w:ascii="Times New Roman" w:eastAsia="宋体" w:hAnsi="Times New Roman" w:cs="Times New Roman"/>
          <w:szCs w:val="21"/>
        </w:rPr>
        <w:t>文献</w:t>
      </w:r>
      <w:r w:rsidRPr="00870C35">
        <w:rPr>
          <w:rFonts w:ascii="Times New Roman" w:eastAsia="宋体" w:hAnsi="Times New Roman" w:cs="Times New Roman" w:hint="eastAsia"/>
          <w:szCs w:val="21"/>
        </w:rPr>
        <w:t>借助行</w:t>
      </w:r>
      <w:r w:rsidRPr="00870C35">
        <w:rPr>
          <w:rFonts w:ascii="Times New Roman" w:eastAsia="宋体" w:hAnsi="Times New Roman" w:cs="Times New Roman" w:hint="eastAsia"/>
          <w:szCs w:val="21"/>
        </w:rPr>
        <w:lastRenderedPageBreak/>
        <w:t>业工业机器人数据</w:t>
      </w:r>
      <w:r w:rsidRPr="00870C35">
        <w:rPr>
          <w:rFonts w:ascii="Times New Roman" w:eastAsia="宋体" w:hAnsi="Times New Roman" w:cs="Times New Roman"/>
          <w:szCs w:val="21"/>
        </w:rPr>
        <w:t>来</w:t>
      </w:r>
      <w:r w:rsidRPr="00870C35">
        <w:rPr>
          <w:rFonts w:ascii="Times New Roman" w:eastAsia="宋体" w:hAnsi="Times New Roman" w:cs="Times New Roman" w:hint="eastAsia"/>
          <w:szCs w:val="21"/>
        </w:rPr>
        <w:t>间接</w:t>
      </w:r>
      <w:r w:rsidRPr="00870C35">
        <w:rPr>
          <w:rFonts w:ascii="Times New Roman" w:eastAsia="宋体" w:hAnsi="Times New Roman" w:cs="Times New Roman"/>
          <w:szCs w:val="21"/>
        </w:rPr>
        <w:t>测度企业</w:t>
      </w:r>
      <w:r w:rsidRPr="00870C35">
        <w:rPr>
          <w:rFonts w:ascii="Times New Roman" w:eastAsia="宋体" w:hAnsi="Times New Roman" w:cs="Times New Roman" w:hint="eastAsia"/>
          <w:szCs w:val="21"/>
        </w:rPr>
        <w:t>人工智能应用水平</w:t>
      </w:r>
      <w:r w:rsidRPr="00870C35">
        <w:rPr>
          <w:rFonts w:ascii="Times New Roman" w:eastAsia="宋体" w:hAnsi="Times New Roman" w:cs="Times New Roman"/>
          <w:szCs w:val="21"/>
        </w:rPr>
        <w:t>（</w:t>
      </w:r>
      <w:r w:rsidRPr="00870C35">
        <w:rPr>
          <w:rFonts w:ascii="Times New Roman" w:eastAsia="宋体" w:hAnsi="Times New Roman"/>
          <w:szCs w:val="21"/>
        </w:rPr>
        <w:t>Acemoglu</w:t>
      </w:r>
      <w:r w:rsidRPr="00870C35">
        <w:rPr>
          <w:rFonts w:ascii="Times New Roman" w:eastAsia="宋体" w:hAnsi="Times New Roman" w:hint="eastAsia"/>
          <w:szCs w:val="21"/>
        </w:rPr>
        <w:t>和</w:t>
      </w:r>
      <w:r w:rsidRPr="00870C35">
        <w:rPr>
          <w:rFonts w:ascii="Times New Roman" w:eastAsia="宋体" w:hAnsi="Times New Roman"/>
          <w:szCs w:val="21"/>
        </w:rPr>
        <w:t>Restrepo</w:t>
      </w:r>
      <w:r w:rsidRPr="00870C35">
        <w:rPr>
          <w:rFonts w:ascii="Times New Roman" w:eastAsia="宋体" w:hAnsi="Times New Roman" w:hint="eastAsia"/>
          <w:szCs w:val="21"/>
        </w:rPr>
        <w:t>，</w:t>
      </w:r>
      <w:r w:rsidRPr="00870C35">
        <w:rPr>
          <w:rFonts w:ascii="Times New Roman" w:eastAsia="宋体" w:hAnsi="Times New Roman" w:hint="eastAsia"/>
          <w:szCs w:val="21"/>
        </w:rPr>
        <w:t>2</w:t>
      </w:r>
      <w:r w:rsidRPr="00870C35">
        <w:rPr>
          <w:rFonts w:ascii="Times New Roman" w:eastAsia="宋体" w:hAnsi="Times New Roman"/>
          <w:szCs w:val="21"/>
        </w:rPr>
        <w:t>020</w:t>
      </w:r>
      <w:r w:rsidRPr="00870C35">
        <w:rPr>
          <w:rFonts w:ascii="Times New Roman" w:eastAsia="宋体" w:hAnsi="Times New Roman" w:hint="eastAsia"/>
          <w:szCs w:val="21"/>
        </w:rPr>
        <w:t>；</w:t>
      </w:r>
      <w:r w:rsidRPr="00870C35">
        <w:rPr>
          <w:rFonts w:ascii="Times New Roman" w:eastAsia="宋体" w:hAnsi="Times New Roman" w:cs="Times New Roman" w:hint="eastAsia"/>
          <w:szCs w:val="21"/>
        </w:rPr>
        <w:t>王永钦和董雯</w:t>
      </w:r>
      <w:r w:rsidRPr="00870C35">
        <w:rPr>
          <w:rFonts w:ascii="Times New Roman" w:eastAsia="宋体" w:hAnsi="Times New Roman" w:cs="Times New Roman"/>
          <w:szCs w:val="21"/>
        </w:rPr>
        <w:t>，</w:t>
      </w:r>
      <w:r w:rsidRPr="00870C35">
        <w:rPr>
          <w:rFonts w:ascii="Times New Roman" w:eastAsia="宋体" w:hAnsi="Times New Roman" w:cs="Times New Roman"/>
          <w:szCs w:val="21"/>
        </w:rPr>
        <w:t>2020</w:t>
      </w:r>
      <w:r w:rsidRPr="00870C35">
        <w:rPr>
          <w:rFonts w:ascii="Times New Roman" w:eastAsia="宋体" w:hAnsi="Times New Roman" w:cs="Times New Roman"/>
          <w:szCs w:val="21"/>
        </w:rPr>
        <w:t>），但该</w:t>
      </w:r>
      <w:r w:rsidRPr="00870C35">
        <w:rPr>
          <w:rFonts w:ascii="Times New Roman" w:eastAsia="宋体" w:hAnsi="Times New Roman" w:cs="Times New Roman" w:hint="eastAsia"/>
          <w:szCs w:val="21"/>
        </w:rPr>
        <w:t>间接</w:t>
      </w:r>
      <w:r w:rsidRPr="00870C35">
        <w:rPr>
          <w:rFonts w:ascii="Times New Roman" w:eastAsia="宋体" w:hAnsi="Times New Roman" w:cs="Times New Roman"/>
          <w:szCs w:val="21"/>
        </w:rPr>
        <w:t>识别策略有可能会产生偏误。</w:t>
      </w:r>
    </w:p>
    <w:p w14:paraId="60BB2844" w14:textId="77777777" w:rsidR="00A038FF" w:rsidRPr="00870C35" w:rsidRDefault="00A038FF" w:rsidP="00687963">
      <w:pPr>
        <w:spacing w:line="360" w:lineRule="exact"/>
        <w:ind w:firstLineChars="200" w:firstLine="416"/>
        <w:rPr>
          <w:rFonts w:ascii="Times New Roman" w:eastAsia="宋体" w:hAnsi="Times New Roman" w:cs="Times New Roman"/>
          <w:szCs w:val="21"/>
        </w:rPr>
      </w:pPr>
      <w:r w:rsidRPr="00870C35">
        <w:rPr>
          <w:rFonts w:ascii="Times New Roman" w:eastAsia="宋体" w:hAnsi="Times New Roman" w:cs="Times New Roman"/>
          <w:szCs w:val="21"/>
        </w:rPr>
        <w:t>鉴于此，本文借鉴</w:t>
      </w:r>
      <w:r w:rsidRPr="00870C35">
        <w:rPr>
          <w:rFonts w:ascii="Times New Roman" w:eastAsia="宋体" w:hAnsi="Times New Roman" w:cs="Times New Roman" w:hint="eastAsia"/>
          <w:szCs w:val="21"/>
        </w:rPr>
        <w:t>任英华</w:t>
      </w:r>
      <w:r w:rsidRPr="00870C35">
        <w:rPr>
          <w:rFonts w:ascii="Times New Roman" w:eastAsia="宋体" w:hAnsi="Times New Roman" w:cs="Times New Roman"/>
          <w:szCs w:val="21"/>
        </w:rPr>
        <w:t>等（</w:t>
      </w:r>
      <w:r w:rsidRPr="00870C35">
        <w:rPr>
          <w:rFonts w:ascii="Times New Roman" w:eastAsia="宋体" w:hAnsi="Times New Roman" w:cs="Times New Roman"/>
          <w:szCs w:val="21"/>
        </w:rPr>
        <w:t>2023</w:t>
      </w:r>
      <w:r w:rsidRPr="00870C35">
        <w:rPr>
          <w:rFonts w:ascii="Times New Roman" w:eastAsia="宋体" w:hAnsi="Times New Roman" w:cs="Times New Roman"/>
          <w:szCs w:val="21"/>
        </w:rPr>
        <w:t>）的研究思路，</w:t>
      </w:r>
      <w:r w:rsidRPr="00870C35">
        <w:rPr>
          <w:rFonts w:ascii="Times New Roman" w:eastAsia="宋体" w:hAnsi="Times New Roman" w:cs="Times New Roman" w:hint="eastAsia"/>
          <w:szCs w:val="21"/>
        </w:rPr>
        <w:t>具体测算方法如下：第一，</w:t>
      </w:r>
      <w:r w:rsidRPr="00870C35">
        <w:rPr>
          <w:rFonts w:ascii="Times New Roman" w:eastAsia="宋体" w:hAnsi="Times New Roman" w:cs="Times New Roman"/>
          <w:szCs w:val="21"/>
        </w:rPr>
        <w:t>结合《数字经济核心产业分类与国际专利分类参照关系表（</w:t>
      </w:r>
      <w:r w:rsidRPr="00870C35">
        <w:rPr>
          <w:rFonts w:ascii="Times New Roman" w:eastAsia="宋体" w:hAnsi="Times New Roman" w:cs="Times New Roman"/>
          <w:szCs w:val="21"/>
        </w:rPr>
        <w:t>2023</w:t>
      </w:r>
      <w:r w:rsidRPr="00870C35">
        <w:rPr>
          <w:rFonts w:ascii="Times New Roman" w:eastAsia="宋体" w:hAnsi="Times New Roman" w:cs="Times New Roman"/>
          <w:szCs w:val="21"/>
        </w:rPr>
        <w:t>）》（简称参照关系表）中的</w:t>
      </w:r>
      <w:r w:rsidRPr="00870C35">
        <w:rPr>
          <w:rFonts w:ascii="Times New Roman" w:eastAsia="宋体" w:hAnsi="Times New Roman" w:cs="Times New Roman" w:hint="eastAsia"/>
          <w:szCs w:val="21"/>
        </w:rPr>
        <w:t>国际专利分类号，利用</w:t>
      </w:r>
      <w:r w:rsidRPr="00870C35">
        <w:rPr>
          <w:rFonts w:ascii="Times New Roman" w:eastAsia="宋体" w:hAnsi="Times New Roman" w:cs="Times New Roman"/>
          <w:szCs w:val="21"/>
        </w:rPr>
        <w:t>Python</w:t>
      </w:r>
      <w:r w:rsidRPr="00870C35">
        <w:rPr>
          <w:rFonts w:ascii="Times New Roman" w:eastAsia="宋体" w:hAnsi="Times New Roman" w:cs="Times New Roman"/>
          <w:szCs w:val="21"/>
        </w:rPr>
        <w:t>软件对上市公司申请专利的</w:t>
      </w:r>
      <w:r w:rsidRPr="00870C35">
        <w:rPr>
          <w:rFonts w:ascii="Times New Roman" w:eastAsia="宋体" w:hAnsi="Times New Roman" w:cs="Times New Roman"/>
          <w:szCs w:val="21"/>
        </w:rPr>
        <w:t>IPC</w:t>
      </w:r>
      <w:r w:rsidRPr="00870C35">
        <w:rPr>
          <w:rFonts w:ascii="Times New Roman" w:eastAsia="宋体" w:hAnsi="Times New Roman" w:cs="Times New Roman"/>
          <w:szCs w:val="21"/>
        </w:rPr>
        <w:t>分类号进行匹配</w:t>
      </w:r>
      <w:r w:rsidRPr="00870C35">
        <w:rPr>
          <w:rFonts w:ascii="Times New Roman" w:eastAsia="宋体" w:hAnsi="Times New Roman" w:cs="Times New Roman" w:hint="eastAsia"/>
          <w:szCs w:val="21"/>
        </w:rPr>
        <w:t>。第二，对</w:t>
      </w:r>
      <w:r w:rsidRPr="00870C35">
        <w:rPr>
          <w:rFonts w:ascii="Times New Roman" w:eastAsia="宋体" w:hAnsi="Times New Roman" w:cs="Times New Roman"/>
          <w:szCs w:val="21"/>
        </w:rPr>
        <w:t>参照关系表中的关键词概述</w:t>
      </w:r>
      <w:r w:rsidRPr="00870C35">
        <w:rPr>
          <w:rFonts w:ascii="Times New Roman" w:eastAsia="宋体" w:hAnsi="Times New Roman" w:cs="Times New Roman" w:hint="eastAsia"/>
          <w:szCs w:val="21"/>
        </w:rPr>
        <w:t>进行文本分析后人工精细化筛选得到</w:t>
      </w:r>
      <w:r w:rsidRPr="00870C35">
        <w:rPr>
          <w:rFonts w:ascii="Times New Roman" w:eastAsia="宋体" w:hAnsi="Times New Roman" w:cs="Times New Roman"/>
          <w:szCs w:val="21"/>
        </w:rPr>
        <w:t>73</w:t>
      </w:r>
      <w:r w:rsidRPr="00870C35">
        <w:rPr>
          <w:rFonts w:ascii="Times New Roman" w:eastAsia="宋体" w:hAnsi="Times New Roman" w:cs="Times New Roman" w:hint="eastAsia"/>
          <w:szCs w:val="21"/>
        </w:rPr>
        <w:t>个种子词，随后我们基于</w:t>
      </w:r>
      <w:r w:rsidRPr="00870C35">
        <w:rPr>
          <w:rFonts w:ascii="Times New Roman" w:eastAsia="宋体" w:hAnsi="Times New Roman" w:cs="Times New Roman"/>
          <w:szCs w:val="21"/>
        </w:rPr>
        <w:t>上市公司申请专利的文本</w:t>
      </w:r>
      <w:r w:rsidRPr="00870C35">
        <w:rPr>
          <w:rFonts w:ascii="Times New Roman" w:eastAsia="宋体" w:hAnsi="Times New Roman" w:cs="Times New Roman" w:hint="eastAsia"/>
          <w:szCs w:val="21"/>
        </w:rPr>
        <w:t>语料库采用</w:t>
      </w:r>
      <w:r w:rsidRPr="00870C35">
        <w:rPr>
          <w:rFonts w:ascii="Times New Roman" w:eastAsia="宋体" w:hAnsi="Times New Roman" w:cs="Times New Roman" w:hint="eastAsia"/>
          <w:szCs w:val="21"/>
        </w:rPr>
        <w:t>Word</w:t>
      </w:r>
      <w:r w:rsidRPr="00870C35">
        <w:rPr>
          <w:rFonts w:ascii="Times New Roman" w:eastAsia="宋体" w:hAnsi="Times New Roman" w:cs="Times New Roman"/>
          <w:szCs w:val="21"/>
        </w:rPr>
        <w:t xml:space="preserve"> E</w:t>
      </w:r>
      <w:r w:rsidRPr="00870C35">
        <w:rPr>
          <w:rFonts w:ascii="Times New Roman" w:eastAsia="宋体" w:hAnsi="Times New Roman" w:cs="Times New Roman" w:hint="eastAsia"/>
          <w:szCs w:val="21"/>
        </w:rPr>
        <w:t>mbedding</w:t>
      </w:r>
      <w:r w:rsidRPr="00870C35">
        <w:rPr>
          <w:rFonts w:ascii="Times New Roman" w:eastAsia="宋体" w:hAnsi="Times New Roman" w:cs="Times New Roman" w:hint="eastAsia"/>
          <w:szCs w:val="21"/>
        </w:rPr>
        <w:t>的机器学习方法对种子词进行扩充，最后人工精细化筛选后得到</w:t>
      </w:r>
      <w:r w:rsidRPr="00870C35">
        <w:rPr>
          <w:rFonts w:ascii="Times New Roman" w:eastAsia="宋体" w:hAnsi="Times New Roman" w:cs="Times New Roman" w:hint="eastAsia"/>
          <w:szCs w:val="21"/>
        </w:rPr>
        <w:t>2</w:t>
      </w:r>
      <w:r w:rsidRPr="00870C35">
        <w:rPr>
          <w:rFonts w:ascii="Times New Roman" w:eastAsia="宋体" w:hAnsi="Times New Roman" w:cs="Times New Roman"/>
          <w:szCs w:val="21"/>
        </w:rPr>
        <w:t>52</w:t>
      </w:r>
      <w:r w:rsidRPr="00870C35">
        <w:rPr>
          <w:rFonts w:ascii="Times New Roman" w:eastAsia="宋体" w:hAnsi="Times New Roman" w:cs="Times New Roman" w:hint="eastAsia"/>
          <w:szCs w:val="21"/>
        </w:rPr>
        <w:t>个与人工智能相关的关键词，以上述关键词对企业专利文本信息进行再识别。结合上述两种方法互为补充</w:t>
      </w:r>
      <w:r w:rsidRPr="00870C35">
        <w:rPr>
          <w:rFonts w:ascii="Times New Roman" w:eastAsia="宋体" w:hAnsi="Times New Roman" w:cs="Times New Roman"/>
          <w:szCs w:val="21"/>
        </w:rPr>
        <w:t>，</w:t>
      </w:r>
      <w:r w:rsidRPr="00870C35">
        <w:rPr>
          <w:rFonts w:ascii="Times New Roman" w:eastAsia="宋体" w:hAnsi="Times New Roman" w:cs="Times New Roman" w:hint="eastAsia"/>
          <w:szCs w:val="21"/>
        </w:rPr>
        <w:t>本文较为全面地考虑了上市公司人工智能技术的相关专利。</w:t>
      </w:r>
    </w:p>
    <w:p w14:paraId="0704B28A" w14:textId="784132F4" w:rsidR="00A038FF" w:rsidRPr="00687963" w:rsidRDefault="00A038FF" w:rsidP="00687963">
      <w:pPr>
        <w:pStyle w:val="4"/>
        <w:spacing w:line="360" w:lineRule="exact"/>
        <w:rPr>
          <w:rFonts w:ascii="黑体" w:eastAsia="黑体" w:hAnsi="黑体" w:hint="eastAsia"/>
          <w:sz w:val="21"/>
          <w:szCs w:val="21"/>
        </w:rPr>
      </w:pPr>
      <w:r w:rsidRPr="00687963">
        <w:rPr>
          <w:rFonts w:ascii="黑体" w:eastAsia="黑体" w:hAnsi="黑体"/>
          <w:sz w:val="21"/>
          <w:szCs w:val="21"/>
        </w:rPr>
        <w:t>2.3 控制变量</w:t>
      </w:r>
      <w:r w:rsidRPr="00687963">
        <w:rPr>
          <w:rFonts w:ascii="黑体" w:eastAsia="黑体" w:hAnsi="黑体" w:hint="eastAsia"/>
          <w:sz w:val="21"/>
          <w:szCs w:val="21"/>
        </w:rPr>
        <w:t>的定义与选取依据</w:t>
      </w:r>
    </w:p>
    <w:p w14:paraId="5A4218F2" w14:textId="77777777" w:rsidR="00A038FF" w:rsidRPr="00870C35" w:rsidRDefault="00A038FF" w:rsidP="00687963">
      <w:pPr>
        <w:spacing w:line="360" w:lineRule="exact"/>
        <w:ind w:firstLineChars="200" w:firstLine="416"/>
        <w:rPr>
          <w:rFonts w:ascii="Times New Roman" w:eastAsia="宋体" w:hAnsi="Times New Roman" w:cs="Times New Roman"/>
          <w:szCs w:val="21"/>
        </w:rPr>
      </w:pPr>
      <w:r w:rsidRPr="00870C35">
        <w:rPr>
          <w:rFonts w:ascii="Times New Roman" w:eastAsia="宋体" w:hAnsi="Times New Roman" w:cs="Times New Roman" w:hint="eastAsia"/>
          <w:szCs w:val="21"/>
        </w:rPr>
        <w:t>出于对企业</w:t>
      </w:r>
      <w:r w:rsidRPr="00870C35">
        <w:rPr>
          <w:rFonts w:ascii="Times New Roman" w:eastAsia="宋体" w:hAnsi="Times New Roman" w:cs="Times New Roman" w:hint="eastAsia"/>
          <w:szCs w:val="21"/>
        </w:rPr>
        <w:t>E</w:t>
      </w:r>
      <w:r w:rsidRPr="00870C35">
        <w:rPr>
          <w:rFonts w:ascii="Times New Roman" w:eastAsia="宋体" w:hAnsi="Times New Roman" w:cs="Times New Roman"/>
          <w:szCs w:val="21"/>
        </w:rPr>
        <w:t>SG</w:t>
      </w:r>
      <w:r w:rsidRPr="00870C35">
        <w:rPr>
          <w:rFonts w:ascii="Times New Roman" w:eastAsia="宋体" w:hAnsi="Times New Roman" w:cs="Times New Roman" w:hint="eastAsia"/>
          <w:szCs w:val="21"/>
        </w:rPr>
        <w:t>表现影响因素的考虑，本文选取了一系列基于相关理论和实证研究的控制变量。首先，根据资源基础理论，企业的资源禀赋和能力影响其</w:t>
      </w:r>
      <w:r w:rsidRPr="00870C35">
        <w:rPr>
          <w:rFonts w:ascii="Times New Roman" w:eastAsia="宋体" w:hAnsi="Times New Roman" w:cs="Times New Roman"/>
          <w:szCs w:val="21"/>
        </w:rPr>
        <w:t>ESG</w:t>
      </w:r>
      <w:r w:rsidRPr="00870C35">
        <w:rPr>
          <w:rFonts w:ascii="Times New Roman" w:eastAsia="宋体" w:hAnsi="Times New Roman" w:cs="Times New Roman"/>
          <w:szCs w:val="21"/>
        </w:rPr>
        <w:t>表现，因此我们控制了以下与资源相关的变量：</w:t>
      </w:r>
      <w:r w:rsidRPr="00870C35">
        <w:rPr>
          <w:rFonts w:ascii="Times New Roman" w:eastAsia="宋体" w:hAnsi="Times New Roman" w:cs="Times New Roman" w:hint="eastAsia"/>
          <w:szCs w:val="21"/>
        </w:rPr>
        <w:t>（</w:t>
      </w:r>
      <w:r w:rsidRPr="00870C35">
        <w:rPr>
          <w:rFonts w:ascii="Times New Roman" w:eastAsia="宋体" w:hAnsi="Times New Roman" w:cs="Times New Roman" w:hint="eastAsia"/>
          <w:szCs w:val="21"/>
        </w:rPr>
        <w:t>1</w:t>
      </w:r>
      <w:r w:rsidRPr="00870C35">
        <w:rPr>
          <w:rFonts w:ascii="Times New Roman" w:eastAsia="宋体" w:hAnsi="Times New Roman" w:cs="Times New Roman" w:hint="eastAsia"/>
          <w:szCs w:val="21"/>
        </w:rPr>
        <w:t>）</w:t>
      </w:r>
      <w:r w:rsidRPr="00870C35">
        <w:rPr>
          <w:rFonts w:ascii="Times New Roman" w:eastAsia="宋体" w:hAnsi="Times New Roman" w:cs="Times New Roman"/>
          <w:szCs w:val="21"/>
        </w:rPr>
        <w:t>企业规模</w:t>
      </w:r>
      <w:r w:rsidRPr="00870C35">
        <w:rPr>
          <w:rFonts w:ascii="Times New Roman" w:eastAsia="宋体" w:hAnsi="Times New Roman" w:cs="Times New Roman" w:hint="eastAsia"/>
          <w:szCs w:val="21"/>
        </w:rPr>
        <w:t>（</w:t>
      </w:r>
      <w:r w:rsidRPr="00870C35">
        <w:rPr>
          <w:rFonts w:ascii="Times New Roman" w:eastAsia="宋体" w:hAnsi="Times New Roman" w:cs="Times New Roman"/>
          <w:i/>
          <w:iCs/>
          <w:szCs w:val="21"/>
        </w:rPr>
        <w:t>Size</w:t>
      </w:r>
      <w:r w:rsidRPr="00870C35">
        <w:rPr>
          <w:rFonts w:ascii="Times New Roman" w:eastAsia="宋体" w:hAnsi="Times New Roman" w:cs="Times New Roman" w:hint="eastAsia"/>
          <w:szCs w:val="21"/>
        </w:rPr>
        <w:t>），本文以企业总资产的自然对数衡量。规模较大的企业通常拥有更多资源和能力来实施复杂的</w:t>
      </w:r>
      <w:r w:rsidRPr="00870C35">
        <w:rPr>
          <w:rFonts w:ascii="Times New Roman" w:eastAsia="宋体" w:hAnsi="Times New Roman" w:cs="Times New Roman"/>
          <w:szCs w:val="21"/>
        </w:rPr>
        <w:t>ESG</w:t>
      </w:r>
      <w:r w:rsidRPr="00870C35">
        <w:rPr>
          <w:rFonts w:ascii="Times New Roman" w:eastAsia="宋体" w:hAnsi="Times New Roman" w:cs="Times New Roman"/>
          <w:szCs w:val="21"/>
        </w:rPr>
        <w:t>项目，主要体现在</w:t>
      </w:r>
      <w:r w:rsidRPr="00870C35">
        <w:rPr>
          <w:rFonts w:ascii="Times New Roman" w:eastAsia="宋体" w:hAnsi="Times New Roman" w:cs="Times New Roman"/>
          <w:szCs w:val="21"/>
        </w:rPr>
        <w:t>ESG</w:t>
      </w:r>
      <w:r w:rsidRPr="00870C35">
        <w:rPr>
          <w:rFonts w:ascii="Times New Roman" w:eastAsia="宋体" w:hAnsi="Times New Roman" w:cs="Times New Roman"/>
          <w:szCs w:val="21"/>
        </w:rPr>
        <w:t>数据的可得性方面（</w:t>
      </w:r>
      <w:r w:rsidRPr="00870C35">
        <w:rPr>
          <w:rFonts w:ascii="Times New Roman" w:eastAsia="宋体" w:hAnsi="Times New Roman" w:cs="Times New Roman"/>
          <w:szCs w:val="21"/>
        </w:rPr>
        <w:t>Drempetic</w:t>
      </w:r>
      <w:r w:rsidRPr="00870C35">
        <w:rPr>
          <w:rFonts w:ascii="Times New Roman" w:eastAsia="宋体" w:hAnsi="Times New Roman" w:cs="Times New Roman"/>
          <w:szCs w:val="21"/>
        </w:rPr>
        <w:t>等，</w:t>
      </w:r>
      <w:r w:rsidRPr="00870C35">
        <w:rPr>
          <w:rFonts w:ascii="Times New Roman" w:eastAsia="宋体" w:hAnsi="Times New Roman" w:cs="Times New Roman"/>
          <w:szCs w:val="21"/>
        </w:rPr>
        <w:t>2020</w:t>
      </w:r>
      <w:r w:rsidRPr="00870C35">
        <w:rPr>
          <w:rFonts w:ascii="Times New Roman" w:eastAsia="宋体" w:hAnsi="Times New Roman" w:cs="Times New Roman"/>
          <w:szCs w:val="21"/>
        </w:rPr>
        <w:t>）</w:t>
      </w:r>
      <w:r w:rsidRPr="00870C35">
        <w:rPr>
          <w:rFonts w:ascii="Times New Roman" w:eastAsia="宋体" w:hAnsi="Times New Roman" w:cs="Times New Roman" w:hint="eastAsia"/>
          <w:szCs w:val="21"/>
        </w:rPr>
        <w:t>。（</w:t>
      </w:r>
      <w:r w:rsidRPr="00870C35">
        <w:rPr>
          <w:rFonts w:ascii="Times New Roman" w:eastAsia="宋体" w:hAnsi="Times New Roman" w:cs="Times New Roman" w:hint="eastAsia"/>
          <w:szCs w:val="21"/>
        </w:rPr>
        <w:t>2</w:t>
      </w:r>
      <w:r w:rsidRPr="00870C35">
        <w:rPr>
          <w:rFonts w:ascii="Times New Roman" w:eastAsia="宋体" w:hAnsi="Times New Roman" w:cs="Times New Roman" w:hint="eastAsia"/>
          <w:szCs w:val="21"/>
        </w:rPr>
        <w:t>）企业资本密度（</w:t>
      </w:r>
      <w:r w:rsidRPr="00870C35">
        <w:rPr>
          <w:rFonts w:ascii="Times New Roman" w:eastAsia="宋体" w:hAnsi="Times New Roman" w:cs="Times New Roman"/>
          <w:i/>
          <w:iCs/>
          <w:szCs w:val="21"/>
        </w:rPr>
        <w:t>Fix</w:t>
      </w:r>
      <w:r w:rsidRPr="00870C35">
        <w:rPr>
          <w:rFonts w:ascii="Times New Roman" w:eastAsia="宋体" w:hAnsi="Times New Roman" w:cs="Times New Roman" w:hint="eastAsia"/>
          <w:szCs w:val="21"/>
        </w:rPr>
        <w:t>），本文以企业人均固定资产衡量。该指标反映企业的资本结构，高资本密度的生产活动更多依赖自然资源，这使得环境治理成本更具复杂性，进而对其</w:t>
      </w:r>
      <w:r w:rsidRPr="00870C35">
        <w:rPr>
          <w:rFonts w:ascii="Times New Roman" w:eastAsia="宋体" w:hAnsi="Times New Roman" w:cs="Times New Roman"/>
          <w:szCs w:val="21"/>
        </w:rPr>
        <w:t>ESG</w:t>
      </w:r>
      <w:r w:rsidRPr="00870C35">
        <w:rPr>
          <w:rFonts w:ascii="Times New Roman" w:eastAsia="宋体" w:hAnsi="Times New Roman" w:cs="Times New Roman"/>
          <w:szCs w:val="21"/>
        </w:rPr>
        <w:t>实践形成挑战。</w:t>
      </w:r>
    </w:p>
    <w:p w14:paraId="34C3DA53" w14:textId="77777777" w:rsidR="00A038FF" w:rsidRPr="00870C35" w:rsidRDefault="00A038FF" w:rsidP="00687963">
      <w:pPr>
        <w:spacing w:line="360" w:lineRule="exact"/>
        <w:ind w:firstLineChars="200" w:firstLine="416"/>
        <w:rPr>
          <w:rFonts w:ascii="Times New Roman" w:eastAsia="宋体" w:hAnsi="Times New Roman" w:cs="Times New Roman"/>
          <w:szCs w:val="21"/>
        </w:rPr>
      </w:pPr>
      <w:r w:rsidRPr="00870C35">
        <w:rPr>
          <w:rFonts w:ascii="Times New Roman" w:eastAsia="宋体" w:hAnsi="Times New Roman" w:cs="Times New Roman" w:hint="eastAsia"/>
          <w:szCs w:val="21"/>
        </w:rPr>
        <w:t>其次，根据优序融资理论，企业的资金结构与其对</w:t>
      </w:r>
      <w:r w:rsidRPr="00870C35">
        <w:rPr>
          <w:rFonts w:ascii="Times New Roman" w:eastAsia="宋体" w:hAnsi="Times New Roman" w:cs="Times New Roman"/>
          <w:szCs w:val="21"/>
        </w:rPr>
        <w:t>ESG</w:t>
      </w:r>
      <w:r w:rsidRPr="00870C35">
        <w:rPr>
          <w:rFonts w:ascii="Times New Roman" w:eastAsia="宋体" w:hAnsi="Times New Roman" w:cs="Times New Roman"/>
          <w:szCs w:val="21"/>
        </w:rPr>
        <w:t>项目的投入具有密切关系，因此本文控制了以下变量：</w:t>
      </w:r>
      <w:r w:rsidRPr="00870C35">
        <w:rPr>
          <w:rFonts w:ascii="Times New Roman" w:eastAsia="宋体" w:hAnsi="Times New Roman" w:cs="Times New Roman" w:hint="eastAsia"/>
          <w:szCs w:val="21"/>
        </w:rPr>
        <w:t>（</w:t>
      </w:r>
      <w:r w:rsidRPr="00870C35">
        <w:rPr>
          <w:rFonts w:ascii="Times New Roman" w:eastAsia="宋体" w:hAnsi="Times New Roman" w:cs="Times New Roman" w:hint="eastAsia"/>
          <w:szCs w:val="21"/>
        </w:rPr>
        <w:t>3</w:t>
      </w:r>
      <w:r w:rsidRPr="00870C35">
        <w:rPr>
          <w:rFonts w:ascii="Times New Roman" w:eastAsia="宋体" w:hAnsi="Times New Roman" w:cs="Times New Roman" w:hint="eastAsia"/>
          <w:szCs w:val="21"/>
        </w:rPr>
        <w:t>）资产回报率（</w:t>
      </w:r>
      <w:r w:rsidRPr="00870C35">
        <w:rPr>
          <w:rFonts w:ascii="Times New Roman" w:eastAsia="宋体" w:hAnsi="Times New Roman" w:cs="Times New Roman"/>
          <w:i/>
          <w:iCs/>
          <w:szCs w:val="21"/>
        </w:rPr>
        <w:t>R</w:t>
      </w:r>
      <w:r w:rsidRPr="00870C35">
        <w:rPr>
          <w:rFonts w:ascii="Times New Roman" w:eastAsia="宋体" w:hAnsi="Times New Roman" w:cs="Times New Roman" w:hint="eastAsia"/>
          <w:i/>
          <w:iCs/>
          <w:szCs w:val="21"/>
        </w:rPr>
        <w:t>oa</w:t>
      </w:r>
      <w:r w:rsidRPr="00870C35">
        <w:rPr>
          <w:rFonts w:ascii="Times New Roman" w:eastAsia="宋体" w:hAnsi="Times New Roman" w:cs="Times New Roman" w:hint="eastAsia"/>
          <w:szCs w:val="21"/>
        </w:rPr>
        <w:t>），本文以企业净利润与总资产的比值度量。盈利能力越强的企业通常拥有更多内部资金用于投资</w:t>
      </w:r>
      <w:r w:rsidRPr="00870C35">
        <w:rPr>
          <w:rFonts w:ascii="Times New Roman" w:eastAsia="宋体" w:hAnsi="Times New Roman" w:cs="Times New Roman"/>
          <w:szCs w:val="21"/>
        </w:rPr>
        <w:t>ESG</w:t>
      </w:r>
      <w:r w:rsidRPr="00870C35">
        <w:rPr>
          <w:rFonts w:ascii="Times New Roman" w:eastAsia="宋体" w:hAnsi="Times New Roman" w:cs="Times New Roman"/>
          <w:szCs w:val="21"/>
        </w:rPr>
        <w:t>项目，减少了对外部融资的依赖和潜在风险，从而提升其</w:t>
      </w:r>
      <w:r w:rsidRPr="00870C35">
        <w:rPr>
          <w:rFonts w:ascii="Times New Roman" w:eastAsia="宋体" w:hAnsi="Times New Roman" w:cs="Times New Roman"/>
          <w:szCs w:val="21"/>
        </w:rPr>
        <w:t>ESG</w:t>
      </w:r>
      <w:r w:rsidRPr="00870C35">
        <w:rPr>
          <w:rFonts w:ascii="Times New Roman" w:eastAsia="宋体" w:hAnsi="Times New Roman" w:cs="Times New Roman"/>
          <w:szCs w:val="21"/>
        </w:rPr>
        <w:t>表现（</w:t>
      </w:r>
      <w:r w:rsidRPr="00870C35">
        <w:rPr>
          <w:rFonts w:ascii="Times New Roman" w:eastAsia="宋体" w:hAnsi="Times New Roman" w:cs="Times New Roman"/>
          <w:szCs w:val="21"/>
        </w:rPr>
        <w:t>D'Amato</w:t>
      </w:r>
      <w:r w:rsidRPr="00870C35">
        <w:rPr>
          <w:rFonts w:ascii="Times New Roman" w:eastAsia="宋体" w:hAnsi="Times New Roman" w:cs="Times New Roman"/>
          <w:szCs w:val="21"/>
        </w:rPr>
        <w:t>和</w:t>
      </w:r>
      <w:r w:rsidRPr="00870C35">
        <w:rPr>
          <w:rFonts w:ascii="Times New Roman" w:eastAsia="宋体" w:hAnsi="Times New Roman" w:cs="Times New Roman"/>
          <w:szCs w:val="21"/>
        </w:rPr>
        <w:t>Falivena</w:t>
      </w:r>
      <w:r w:rsidRPr="00870C35">
        <w:rPr>
          <w:rFonts w:ascii="Times New Roman" w:eastAsia="宋体" w:hAnsi="Times New Roman" w:cs="Times New Roman"/>
          <w:szCs w:val="21"/>
        </w:rPr>
        <w:t>，</w:t>
      </w:r>
      <w:r w:rsidRPr="00870C35">
        <w:rPr>
          <w:rFonts w:ascii="Times New Roman" w:eastAsia="宋体" w:hAnsi="Times New Roman" w:cs="Times New Roman"/>
          <w:szCs w:val="21"/>
        </w:rPr>
        <w:t>2020</w:t>
      </w:r>
      <w:r w:rsidRPr="00870C35">
        <w:rPr>
          <w:rFonts w:ascii="Times New Roman" w:eastAsia="宋体" w:hAnsi="Times New Roman" w:cs="Times New Roman"/>
          <w:szCs w:val="21"/>
        </w:rPr>
        <w:t>）。</w:t>
      </w:r>
      <w:r w:rsidRPr="00870C35">
        <w:rPr>
          <w:rFonts w:ascii="Times New Roman" w:eastAsia="宋体" w:hAnsi="Times New Roman" w:cs="Times New Roman" w:hint="eastAsia"/>
          <w:szCs w:val="21"/>
        </w:rPr>
        <w:t>（</w:t>
      </w:r>
      <w:r w:rsidRPr="00870C35">
        <w:rPr>
          <w:rFonts w:ascii="Times New Roman" w:eastAsia="宋体" w:hAnsi="Times New Roman" w:cs="Times New Roman" w:hint="eastAsia"/>
          <w:szCs w:val="21"/>
        </w:rPr>
        <w:t>4</w:t>
      </w:r>
      <w:r w:rsidRPr="00870C35">
        <w:rPr>
          <w:rFonts w:ascii="Times New Roman" w:eastAsia="宋体" w:hAnsi="Times New Roman" w:cs="Times New Roman" w:hint="eastAsia"/>
          <w:szCs w:val="21"/>
        </w:rPr>
        <w:t>）企业杠杆（</w:t>
      </w:r>
      <w:r w:rsidRPr="00870C35">
        <w:rPr>
          <w:rFonts w:ascii="Times New Roman" w:eastAsia="宋体" w:hAnsi="Times New Roman" w:cs="Times New Roman"/>
          <w:i/>
          <w:iCs/>
          <w:szCs w:val="21"/>
        </w:rPr>
        <w:t>Lev</w:t>
      </w:r>
      <w:r w:rsidRPr="00870C35">
        <w:rPr>
          <w:rFonts w:ascii="Times New Roman" w:eastAsia="宋体" w:hAnsi="Times New Roman" w:cs="Times New Roman" w:hint="eastAsia"/>
          <w:szCs w:val="21"/>
        </w:rPr>
        <w:t>），本文以企业总负债占总资产的比例衡量。杠杆率刻画了企业举债经营的能力，但由于债务人权益优先原则，高杠杆率可能限制企业在</w:t>
      </w:r>
      <w:r w:rsidRPr="00870C35">
        <w:rPr>
          <w:rFonts w:ascii="Times New Roman" w:eastAsia="宋体" w:hAnsi="Times New Roman" w:cs="Times New Roman"/>
          <w:szCs w:val="21"/>
        </w:rPr>
        <w:t>ESG</w:t>
      </w:r>
      <w:r w:rsidRPr="00870C35">
        <w:rPr>
          <w:rFonts w:ascii="Times New Roman" w:eastAsia="宋体" w:hAnsi="Times New Roman" w:cs="Times New Roman"/>
          <w:szCs w:val="21"/>
        </w:rPr>
        <w:t>项目上的支出。</w:t>
      </w:r>
    </w:p>
    <w:p w14:paraId="412912C8" w14:textId="589B76E5" w:rsidR="00A038FF" w:rsidRDefault="00A038FF" w:rsidP="00687963">
      <w:pPr>
        <w:spacing w:line="360" w:lineRule="exact"/>
        <w:rPr>
          <w:rFonts w:hint="eastAsia"/>
        </w:rPr>
      </w:pPr>
      <w:r w:rsidRPr="00870C35">
        <w:rPr>
          <w:rFonts w:ascii="Times New Roman" w:eastAsia="宋体" w:hAnsi="Times New Roman" w:cs="Times New Roman" w:hint="eastAsia"/>
          <w:szCs w:val="21"/>
        </w:rPr>
        <w:t>最后，企业的特征和治理结构对其</w:t>
      </w:r>
      <w:r w:rsidRPr="00870C35">
        <w:rPr>
          <w:rFonts w:ascii="Times New Roman" w:eastAsia="宋体" w:hAnsi="Times New Roman" w:cs="Times New Roman"/>
          <w:szCs w:val="21"/>
        </w:rPr>
        <w:t>ESG</w:t>
      </w:r>
      <w:r w:rsidRPr="00870C35">
        <w:rPr>
          <w:rFonts w:ascii="Times New Roman" w:eastAsia="宋体" w:hAnsi="Times New Roman" w:cs="Times New Roman"/>
          <w:szCs w:val="21"/>
        </w:rPr>
        <w:t>表现有重要影响，尤其是企业治理和管理层特性。因此，本文控制了以下变量：</w:t>
      </w:r>
      <w:r w:rsidRPr="00870C35">
        <w:rPr>
          <w:rFonts w:ascii="Times New Roman" w:eastAsia="宋体" w:hAnsi="Times New Roman" w:cs="Times New Roman" w:hint="eastAsia"/>
          <w:szCs w:val="21"/>
        </w:rPr>
        <w:t>（</w:t>
      </w:r>
      <w:r w:rsidRPr="00870C35">
        <w:rPr>
          <w:rFonts w:ascii="Times New Roman" w:eastAsia="宋体" w:hAnsi="Times New Roman" w:cs="Times New Roman" w:hint="eastAsia"/>
          <w:szCs w:val="21"/>
        </w:rPr>
        <w:t>5</w:t>
      </w:r>
      <w:r w:rsidRPr="00870C35">
        <w:rPr>
          <w:rFonts w:ascii="Times New Roman" w:eastAsia="宋体" w:hAnsi="Times New Roman" w:cs="Times New Roman" w:hint="eastAsia"/>
          <w:szCs w:val="21"/>
        </w:rPr>
        <w:t>）企业年龄（</w:t>
      </w:r>
      <w:r w:rsidRPr="00870C35">
        <w:rPr>
          <w:rFonts w:ascii="Times New Roman" w:eastAsia="宋体" w:hAnsi="Times New Roman" w:cs="Times New Roman" w:hint="eastAsia"/>
          <w:i/>
          <w:iCs/>
          <w:szCs w:val="21"/>
        </w:rPr>
        <w:t>Age</w:t>
      </w:r>
      <w:r w:rsidRPr="00870C35">
        <w:rPr>
          <w:rFonts w:ascii="Times New Roman" w:eastAsia="宋体" w:hAnsi="Times New Roman" w:cs="Times New Roman" w:hint="eastAsia"/>
          <w:szCs w:val="21"/>
        </w:rPr>
        <w:t>），利用当年年份与企业上市年份的差值加</w:t>
      </w:r>
      <w:r w:rsidRPr="00870C35">
        <w:rPr>
          <w:rFonts w:ascii="Times New Roman" w:eastAsia="宋体" w:hAnsi="Times New Roman" w:cs="Times New Roman"/>
          <w:szCs w:val="21"/>
        </w:rPr>
        <w:t>1</w:t>
      </w:r>
      <w:r w:rsidRPr="00870C35">
        <w:rPr>
          <w:rFonts w:ascii="Times New Roman" w:eastAsia="宋体" w:hAnsi="Times New Roman" w:cs="Times New Roman"/>
          <w:szCs w:val="21"/>
        </w:rPr>
        <w:t>取自然对数来表示。企业年龄影响其在行业中的经验和声誉，进而影响其</w:t>
      </w:r>
      <w:r w:rsidRPr="00870C35">
        <w:rPr>
          <w:rFonts w:ascii="Times New Roman" w:eastAsia="宋体" w:hAnsi="Times New Roman" w:cs="Times New Roman"/>
          <w:szCs w:val="21"/>
        </w:rPr>
        <w:t>ESG</w:t>
      </w:r>
      <w:r w:rsidRPr="00870C35">
        <w:rPr>
          <w:rFonts w:ascii="Times New Roman" w:eastAsia="宋体" w:hAnsi="Times New Roman" w:cs="Times New Roman"/>
          <w:szCs w:val="21"/>
        </w:rPr>
        <w:t>策略的实施（</w:t>
      </w:r>
      <w:r w:rsidRPr="00870C35">
        <w:rPr>
          <w:rFonts w:ascii="Times New Roman" w:eastAsia="宋体" w:hAnsi="Times New Roman" w:cs="Times New Roman"/>
          <w:szCs w:val="21"/>
        </w:rPr>
        <w:t>D'Amato</w:t>
      </w:r>
      <w:r w:rsidRPr="00870C35">
        <w:rPr>
          <w:rFonts w:ascii="Times New Roman" w:eastAsia="宋体" w:hAnsi="Times New Roman" w:cs="Times New Roman"/>
          <w:szCs w:val="21"/>
        </w:rPr>
        <w:t>和</w:t>
      </w:r>
      <w:r w:rsidRPr="00870C35">
        <w:rPr>
          <w:rFonts w:ascii="Times New Roman" w:eastAsia="宋体" w:hAnsi="Times New Roman" w:cs="Times New Roman"/>
          <w:szCs w:val="21"/>
        </w:rPr>
        <w:t>Falivena</w:t>
      </w:r>
      <w:r w:rsidRPr="00870C35">
        <w:rPr>
          <w:rFonts w:ascii="Times New Roman" w:eastAsia="宋体" w:hAnsi="Times New Roman" w:cs="Times New Roman"/>
          <w:szCs w:val="21"/>
        </w:rPr>
        <w:t>，</w:t>
      </w:r>
      <w:r w:rsidRPr="00870C35">
        <w:rPr>
          <w:rFonts w:ascii="Times New Roman" w:eastAsia="宋体" w:hAnsi="Times New Roman" w:cs="Times New Roman"/>
          <w:szCs w:val="21"/>
        </w:rPr>
        <w:t>2020</w:t>
      </w:r>
      <w:r w:rsidRPr="00870C35">
        <w:rPr>
          <w:rFonts w:ascii="Times New Roman" w:eastAsia="宋体" w:hAnsi="Times New Roman" w:cs="Times New Roman"/>
          <w:szCs w:val="21"/>
        </w:rPr>
        <w:t>）。</w:t>
      </w:r>
      <w:r w:rsidRPr="00870C35">
        <w:rPr>
          <w:rFonts w:ascii="Times New Roman" w:eastAsia="宋体" w:hAnsi="Times New Roman" w:cs="Times New Roman" w:hint="eastAsia"/>
          <w:szCs w:val="21"/>
        </w:rPr>
        <w:t>（</w:t>
      </w:r>
      <w:r w:rsidRPr="00870C35">
        <w:rPr>
          <w:rFonts w:ascii="Times New Roman" w:eastAsia="宋体" w:hAnsi="Times New Roman" w:cs="Times New Roman" w:hint="eastAsia"/>
          <w:szCs w:val="21"/>
        </w:rPr>
        <w:t>6</w:t>
      </w:r>
      <w:r w:rsidRPr="00870C35">
        <w:rPr>
          <w:rFonts w:ascii="Times New Roman" w:eastAsia="宋体" w:hAnsi="Times New Roman" w:cs="Times New Roman" w:hint="eastAsia"/>
          <w:szCs w:val="21"/>
        </w:rPr>
        <w:t>）企业成长性（</w:t>
      </w:r>
      <w:r w:rsidRPr="00870C35">
        <w:rPr>
          <w:rFonts w:ascii="Times New Roman" w:eastAsia="宋体" w:hAnsi="Times New Roman" w:cs="Times New Roman" w:hint="eastAsia"/>
          <w:i/>
          <w:iCs/>
          <w:szCs w:val="21"/>
        </w:rPr>
        <w:t>Growth</w:t>
      </w:r>
      <w:r w:rsidRPr="00870C35">
        <w:rPr>
          <w:rFonts w:ascii="Times New Roman" w:eastAsia="宋体" w:hAnsi="Times New Roman" w:cs="Times New Roman" w:hint="eastAsia"/>
          <w:szCs w:val="21"/>
        </w:rPr>
        <w:t>），处于高速成长阶段的企业更关注业务扩张和市场份额增长，可能会忽略对</w:t>
      </w:r>
      <w:r w:rsidRPr="00870C35">
        <w:rPr>
          <w:rFonts w:ascii="Times New Roman" w:eastAsia="宋体" w:hAnsi="Times New Roman" w:cs="Times New Roman"/>
          <w:szCs w:val="21"/>
        </w:rPr>
        <w:t>ESG</w:t>
      </w:r>
      <w:r w:rsidRPr="00870C35">
        <w:rPr>
          <w:rFonts w:ascii="Times New Roman" w:eastAsia="宋体" w:hAnsi="Times New Roman" w:cs="Times New Roman"/>
          <w:szCs w:val="21"/>
        </w:rPr>
        <w:t>的长期投入，进而影响其</w:t>
      </w:r>
      <w:r w:rsidRPr="00870C35">
        <w:rPr>
          <w:rFonts w:ascii="Times New Roman" w:eastAsia="宋体" w:hAnsi="Times New Roman" w:cs="Times New Roman"/>
          <w:szCs w:val="21"/>
        </w:rPr>
        <w:t>ESG</w:t>
      </w:r>
      <w:r w:rsidRPr="00870C35">
        <w:rPr>
          <w:rFonts w:ascii="Times New Roman" w:eastAsia="宋体" w:hAnsi="Times New Roman" w:cs="Times New Roman"/>
          <w:szCs w:val="21"/>
        </w:rPr>
        <w:t>表现。</w:t>
      </w:r>
      <w:r w:rsidRPr="00870C35">
        <w:rPr>
          <w:rFonts w:ascii="Times New Roman" w:eastAsia="宋体" w:hAnsi="Times New Roman" w:cs="Times New Roman" w:hint="eastAsia"/>
          <w:szCs w:val="21"/>
        </w:rPr>
        <w:t>（</w:t>
      </w:r>
      <w:r w:rsidRPr="00870C35">
        <w:rPr>
          <w:rFonts w:ascii="Times New Roman" w:eastAsia="宋体" w:hAnsi="Times New Roman" w:cs="Times New Roman" w:hint="eastAsia"/>
          <w:szCs w:val="21"/>
        </w:rPr>
        <w:t>7</w:t>
      </w:r>
      <w:r w:rsidRPr="00870C35">
        <w:rPr>
          <w:rFonts w:ascii="Times New Roman" w:eastAsia="宋体" w:hAnsi="Times New Roman" w:cs="Times New Roman" w:hint="eastAsia"/>
          <w:szCs w:val="21"/>
        </w:rPr>
        <w:t>）股权结构（</w:t>
      </w:r>
      <w:r w:rsidRPr="00870C35">
        <w:rPr>
          <w:rFonts w:ascii="Times New Roman" w:eastAsia="宋体" w:hAnsi="Times New Roman" w:cs="Times New Roman"/>
          <w:i/>
          <w:iCs/>
          <w:szCs w:val="21"/>
        </w:rPr>
        <w:t>Top1</w:t>
      </w:r>
      <w:r w:rsidRPr="00870C35">
        <w:rPr>
          <w:rFonts w:ascii="Times New Roman" w:eastAsia="宋体" w:hAnsi="Times New Roman" w:cs="Times New Roman" w:hint="eastAsia"/>
          <w:szCs w:val="21"/>
        </w:rPr>
        <w:t>），采用第一大股东持股比例度量。股权集中度较高的企业中，控股股东对</w:t>
      </w:r>
      <w:r w:rsidRPr="00870C35">
        <w:rPr>
          <w:rFonts w:ascii="Times New Roman" w:eastAsia="宋体" w:hAnsi="Times New Roman" w:cs="Times New Roman"/>
          <w:szCs w:val="21"/>
        </w:rPr>
        <w:t>ESG</w:t>
      </w:r>
      <w:r w:rsidRPr="00870C35">
        <w:rPr>
          <w:rFonts w:ascii="Times New Roman" w:eastAsia="宋体" w:hAnsi="Times New Roman" w:cs="Times New Roman"/>
          <w:szCs w:val="21"/>
        </w:rPr>
        <w:t>变现的影响更为显著（</w:t>
      </w:r>
      <w:r w:rsidRPr="00870C35">
        <w:rPr>
          <w:rFonts w:ascii="Times New Roman" w:eastAsia="宋体" w:hAnsi="Times New Roman" w:cs="Times New Roman"/>
          <w:szCs w:val="21"/>
        </w:rPr>
        <w:t>Gillan</w:t>
      </w:r>
      <w:r w:rsidRPr="00870C35">
        <w:rPr>
          <w:rFonts w:ascii="Times New Roman" w:eastAsia="宋体" w:hAnsi="Times New Roman" w:cs="Times New Roman"/>
          <w:szCs w:val="21"/>
        </w:rPr>
        <w:t>等，</w:t>
      </w:r>
      <w:r w:rsidRPr="00870C35">
        <w:rPr>
          <w:rFonts w:ascii="Times New Roman" w:eastAsia="宋体" w:hAnsi="Times New Roman" w:cs="Times New Roman"/>
          <w:szCs w:val="21"/>
        </w:rPr>
        <w:t>2021</w:t>
      </w:r>
      <w:r w:rsidRPr="00870C35">
        <w:rPr>
          <w:rFonts w:ascii="Times New Roman" w:eastAsia="宋体" w:hAnsi="Times New Roman" w:cs="Times New Roman"/>
          <w:szCs w:val="21"/>
        </w:rPr>
        <w:t>）</w:t>
      </w:r>
      <w:r w:rsidRPr="00870C35">
        <w:rPr>
          <w:rFonts w:ascii="Times New Roman" w:eastAsia="宋体" w:hAnsi="Times New Roman" w:cs="Times New Roman" w:hint="eastAsia"/>
          <w:szCs w:val="21"/>
        </w:rPr>
        <w:t>。（</w:t>
      </w:r>
      <w:r w:rsidRPr="00870C35">
        <w:rPr>
          <w:rFonts w:ascii="Times New Roman" w:eastAsia="宋体" w:hAnsi="Times New Roman" w:cs="Times New Roman" w:hint="eastAsia"/>
          <w:szCs w:val="21"/>
        </w:rPr>
        <w:t>8</w:t>
      </w:r>
      <w:r w:rsidRPr="00870C35">
        <w:rPr>
          <w:rFonts w:ascii="Times New Roman" w:eastAsia="宋体" w:hAnsi="Times New Roman" w:cs="Times New Roman" w:hint="eastAsia"/>
          <w:szCs w:val="21"/>
        </w:rPr>
        <w:t>）</w:t>
      </w:r>
      <w:r w:rsidRPr="00870C35">
        <w:rPr>
          <w:rFonts w:ascii="Times New Roman" w:eastAsia="宋体" w:hAnsi="Times New Roman" w:cs="Times New Roman"/>
          <w:szCs w:val="21"/>
        </w:rPr>
        <w:t>董事会独立性</w:t>
      </w:r>
      <w:r w:rsidRPr="00870C35">
        <w:rPr>
          <w:rFonts w:ascii="Times New Roman" w:eastAsia="宋体" w:hAnsi="Times New Roman" w:cs="Times New Roman" w:hint="eastAsia"/>
          <w:szCs w:val="21"/>
        </w:rPr>
        <w:t>（</w:t>
      </w:r>
      <w:r w:rsidRPr="00870C35">
        <w:rPr>
          <w:rFonts w:ascii="Times New Roman" w:eastAsia="宋体" w:hAnsi="Times New Roman" w:cs="Times New Roman"/>
          <w:i/>
          <w:iCs/>
          <w:szCs w:val="21"/>
        </w:rPr>
        <w:t>Indep</w:t>
      </w:r>
      <w:r w:rsidRPr="00870C35">
        <w:rPr>
          <w:rFonts w:ascii="Times New Roman" w:eastAsia="宋体" w:hAnsi="Times New Roman" w:cs="Times New Roman" w:hint="eastAsia"/>
          <w:szCs w:val="21"/>
        </w:rPr>
        <w:t>）</w:t>
      </w:r>
      <w:r w:rsidRPr="00870C35">
        <w:rPr>
          <w:rFonts w:ascii="Times New Roman" w:eastAsia="宋体" w:hAnsi="Times New Roman" w:cs="Times New Roman"/>
          <w:szCs w:val="21"/>
        </w:rPr>
        <w:t>，</w:t>
      </w:r>
      <w:r w:rsidRPr="00870C35">
        <w:rPr>
          <w:rFonts w:ascii="Times New Roman" w:eastAsia="宋体" w:hAnsi="Times New Roman" w:cs="Times New Roman" w:hint="eastAsia"/>
          <w:szCs w:val="21"/>
        </w:rPr>
        <w:t>以独立董事人数占比表示。独立董事的存在能够提供客观监督，确保企业决策符合股东权益，尤其在长期可持续发展方面（</w:t>
      </w:r>
      <w:r w:rsidRPr="00870C35">
        <w:rPr>
          <w:rFonts w:ascii="Times New Roman" w:eastAsia="宋体" w:hAnsi="Times New Roman" w:cs="Times New Roman"/>
          <w:szCs w:val="21"/>
        </w:rPr>
        <w:t>De Villiers</w:t>
      </w:r>
      <w:r w:rsidRPr="00870C35">
        <w:rPr>
          <w:rFonts w:ascii="Times New Roman" w:eastAsia="宋体" w:hAnsi="Times New Roman" w:cs="Times New Roman"/>
          <w:szCs w:val="21"/>
        </w:rPr>
        <w:t>等，</w:t>
      </w:r>
      <w:r w:rsidRPr="00870C35">
        <w:rPr>
          <w:rFonts w:ascii="Times New Roman" w:eastAsia="宋体" w:hAnsi="Times New Roman" w:cs="Times New Roman"/>
          <w:szCs w:val="21"/>
        </w:rPr>
        <w:t>2011</w:t>
      </w:r>
      <w:r w:rsidRPr="00870C35">
        <w:rPr>
          <w:rFonts w:ascii="Times New Roman" w:eastAsia="宋体" w:hAnsi="Times New Roman" w:cs="Times New Roman"/>
          <w:szCs w:val="21"/>
        </w:rPr>
        <w:t>）。</w:t>
      </w:r>
      <w:r w:rsidRPr="00870C35">
        <w:rPr>
          <w:rFonts w:ascii="Times New Roman" w:eastAsia="宋体" w:hAnsi="Times New Roman" w:cs="Times New Roman" w:hint="eastAsia"/>
          <w:szCs w:val="21"/>
        </w:rPr>
        <w:t>（</w:t>
      </w:r>
      <w:r w:rsidRPr="00870C35">
        <w:rPr>
          <w:rFonts w:ascii="Times New Roman" w:eastAsia="宋体" w:hAnsi="Times New Roman" w:cs="Times New Roman" w:hint="eastAsia"/>
          <w:szCs w:val="21"/>
        </w:rPr>
        <w:t>9</w:t>
      </w:r>
      <w:r w:rsidRPr="00870C35">
        <w:rPr>
          <w:rFonts w:ascii="Times New Roman" w:eastAsia="宋体" w:hAnsi="Times New Roman" w:cs="Times New Roman" w:hint="eastAsia"/>
          <w:szCs w:val="21"/>
        </w:rPr>
        <w:t>）两职合一（</w:t>
      </w:r>
      <w:r w:rsidRPr="00870C35">
        <w:rPr>
          <w:rFonts w:ascii="Times New Roman" w:eastAsia="宋体" w:hAnsi="Times New Roman" w:cs="Times New Roman" w:hint="eastAsia"/>
          <w:i/>
          <w:iCs/>
          <w:szCs w:val="21"/>
        </w:rPr>
        <w:t>Dual</w:t>
      </w:r>
      <w:r w:rsidRPr="00870C35">
        <w:rPr>
          <w:rFonts w:ascii="Times New Roman" w:eastAsia="宋体" w:hAnsi="Times New Roman" w:cs="Times New Roman" w:hint="eastAsia"/>
          <w:szCs w:val="21"/>
        </w:rPr>
        <w:t>），若总经理和董事长为同一人则赋值为</w:t>
      </w:r>
      <w:r w:rsidRPr="00870C35">
        <w:rPr>
          <w:rFonts w:ascii="Times New Roman" w:eastAsia="宋体" w:hAnsi="Times New Roman" w:cs="Times New Roman"/>
          <w:szCs w:val="21"/>
        </w:rPr>
        <w:t>1</w:t>
      </w:r>
      <w:r w:rsidRPr="00870C35">
        <w:rPr>
          <w:rFonts w:ascii="Times New Roman" w:eastAsia="宋体" w:hAnsi="Times New Roman" w:cs="Times New Roman"/>
          <w:szCs w:val="21"/>
        </w:rPr>
        <w:t>，反之为</w:t>
      </w:r>
      <w:r w:rsidRPr="00870C35">
        <w:rPr>
          <w:rFonts w:ascii="Times New Roman" w:eastAsia="宋体" w:hAnsi="Times New Roman" w:cs="Times New Roman"/>
          <w:szCs w:val="21"/>
        </w:rPr>
        <w:t>0</w:t>
      </w:r>
      <w:r w:rsidRPr="00870C35">
        <w:rPr>
          <w:rFonts w:ascii="Times New Roman" w:eastAsia="宋体" w:hAnsi="Times New Roman" w:cs="Times New Roman"/>
          <w:szCs w:val="21"/>
        </w:rPr>
        <w:t>。由于总经理负责生产运营，具有两职合一特性的企业更关注财务绩效，而可能忽视社会责任（</w:t>
      </w:r>
      <w:r w:rsidRPr="00870C35">
        <w:rPr>
          <w:rFonts w:ascii="Times New Roman" w:eastAsia="宋体" w:hAnsi="Times New Roman" w:cs="Times New Roman"/>
          <w:szCs w:val="21"/>
        </w:rPr>
        <w:t>Webb</w:t>
      </w:r>
      <w:r w:rsidRPr="00870C35">
        <w:rPr>
          <w:rFonts w:ascii="Times New Roman" w:eastAsia="宋体" w:hAnsi="Times New Roman" w:cs="Times New Roman"/>
          <w:szCs w:val="21"/>
        </w:rPr>
        <w:t>，</w:t>
      </w:r>
      <w:r w:rsidRPr="00870C35">
        <w:rPr>
          <w:rFonts w:ascii="Times New Roman" w:eastAsia="宋体" w:hAnsi="Times New Roman" w:cs="Times New Roman"/>
          <w:szCs w:val="21"/>
        </w:rPr>
        <w:t>2004</w:t>
      </w:r>
      <w:r w:rsidRPr="00870C35">
        <w:rPr>
          <w:rFonts w:ascii="Times New Roman" w:eastAsia="宋体" w:hAnsi="Times New Roman" w:cs="Times New Roman"/>
          <w:szCs w:val="21"/>
        </w:rPr>
        <w:t>）。</w:t>
      </w:r>
      <w:r w:rsidRPr="00870C35">
        <w:rPr>
          <w:rFonts w:ascii="Times New Roman" w:eastAsia="宋体" w:hAnsi="Times New Roman" w:cs="Times New Roman" w:hint="eastAsia"/>
          <w:szCs w:val="21"/>
        </w:rPr>
        <w:t>（</w:t>
      </w:r>
      <w:r w:rsidRPr="00870C35">
        <w:rPr>
          <w:rFonts w:ascii="Times New Roman" w:eastAsia="宋体" w:hAnsi="Times New Roman" w:cs="Times New Roman" w:hint="eastAsia"/>
          <w:szCs w:val="21"/>
        </w:rPr>
        <w:t>1</w:t>
      </w:r>
      <w:r w:rsidRPr="00870C35">
        <w:rPr>
          <w:rFonts w:ascii="Times New Roman" w:eastAsia="宋体" w:hAnsi="Times New Roman" w:cs="Times New Roman"/>
          <w:szCs w:val="21"/>
        </w:rPr>
        <w:t>0</w:t>
      </w:r>
      <w:r w:rsidRPr="00870C35">
        <w:rPr>
          <w:rFonts w:ascii="Times New Roman" w:eastAsia="宋体" w:hAnsi="Times New Roman" w:cs="Times New Roman" w:hint="eastAsia"/>
          <w:szCs w:val="21"/>
        </w:rPr>
        <w:t>）董事会规模（</w:t>
      </w:r>
      <w:r w:rsidRPr="00870C35">
        <w:rPr>
          <w:rFonts w:ascii="Times New Roman" w:eastAsia="宋体" w:hAnsi="Times New Roman" w:cs="Times New Roman" w:hint="eastAsia"/>
          <w:i/>
          <w:iCs/>
          <w:szCs w:val="21"/>
        </w:rPr>
        <w:t>Board</w:t>
      </w:r>
      <w:r w:rsidRPr="00870C35">
        <w:rPr>
          <w:rFonts w:ascii="Times New Roman" w:eastAsia="宋体" w:hAnsi="Times New Roman" w:cs="Times New Roman" w:hint="eastAsia"/>
          <w:szCs w:val="21"/>
        </w:rPr>
        <w:t>），采用董事会人数的自然对数反映。大型董事会倾向于共情利益相关者的担忧，并更倾向于参与社会和环境实践（</w:t>
      </w:r>
      <w:r w:rsidRPr="00870C35">
        <w:rPr>
          <w:rFonts w:ascii="Times New Roman" w:eastAsia="宋体" w:hAnsi="Times New Roman" w:cs="Times New Roman"/>
          <w:szCs w:val="21"/>
        </w:rPr>
        <w:t>Chams</w:t>
      </w:r>
      <w:r w:rsidRPr="00870C35">
        <w:rPr>
          <w:rFonts w:ascii="Times New Roman" w:eastAsia="宋体" w:hAnsi="Times New Roman" w:cs="Times New Roman"/>
          <w:szCs w:val="21"/>
        </w:rPr>
        <w:t>和</w:t>
      </w:r>
      <w:r w:rsidRPr="00870C35">
        <w:rPr>
          <w:rFonts w:ascii="Times New Roman" w:eastAsia="宋体" w:hAnsi="Times New Roman" w:cs="Times New Roman"/>
          <w:szCs w:val="21"/>
        </w:rPr>
        <w:t>García-Blandón</w:t>
      </w:r>
      <w:r w:rsidRPr="00870C35">
        <w:rPr>
          <w:rFonts w:ascii="Times New Roman" w:eastAsia="宋体" w:hAnsi="Times New Roman" w:cs="Times New Roman"/>
          <w:szCs w:val="21"/>
        </w:rPr>
        <w:t>，</w:t>
      </w:r>
      <w:r w:rsidRPr="00870C35">
        <w:rPr>
          <w:rFonts w:ascii="Times New Roman" w:eastAsia="宋体" w:hAnsi="Times New Roman" w:cs="Times New Roman"/>
          <w:szCs w:val="21"/>
        </w:rPr>
        <w:t>2019</w:t>
      </w:r>
      <w:r w:rsidRPr="00870C35">
        <w:rPr>
          <w:rFonts w:ascii="Times New Roman" w:eastAsia="宋体" w:hAnsi="Times New Roman" w:cs="Times New Roman"/>
          <w:szCs w:val="21"/>
        </w:rPr>
        <w:t>）。</w:t>
      </w:r>
    </w:p>
    <w:p w14:paraId="7A701B67" w14:textId="0584ECE5" w:rsidR="00BE4E6F" w:rsidRPr="00687963" w:rsidRDefault="00B7009D" w:rsidP="00687963">
      <w:pPr>
        <w:pStyle w:val="2"/>
        <w:spacing w:line="360" w:lineRule="exact"/>
        <w:rPr>
          <w:rFonts w:ascii="黑体" w:eastAsia="黑体" w:hAnsi="黑体" w:hint="eastAsia"/>
          <w:sz w:val="24"/>
          <w:szCs w:val="24"/>
        </w:rPr>
      </w:pPr>
      <w:r w:rsidRPr="00687963">
        <w:rPr>
          <w:rFonts w:ascii="黑体" w:eastAsia="黑体" w:hAnsi="黑体"/>
          <w:sz w:val="24"/>
          <w:szCs w:val="24"/>
        </w:rPr>
        <w:lastRenderedPageBreak/>
        <w:t>3</w:t>
      </w:r>
      <w:r w:rsidR="005706C5" w:rsidRPr="00687963">
        <w:rPr>
          <w:rFonts w:ascii="黑体" w:eastAsia="黑体" w:hAnsi="黑体"/>
          <w:sz w:val="24"/>
          <w:szCs w:val="24"/>
        </w:rPr>
        <w:t xml:space="preserve"> </w:t>
      </w:r>
      <w:r w:rsidR="00BE4E6F" w:rsidRPr="00687963">
        <w:rPr>
          <w:rFonts w:ascii="黑体" w:eastAsia="黑体" w:hAnsi="黑体" w:hint="eastAsia"/>
          <w:sz w:val="24"/>
          <w:szCs w:val="24"/>
        </w:rPr>
        <w:t>内生性问题处理</w:t>
      </w:r>
    </w:p>
    <w:p w14:paraId="39D82D9D" w14:textId="03495C54" w:rsidR="00BE4E6F" w:rsidRPr="00687963" w:rsidRDefault="00B7009D" w:rsidP="00687963">
      <w:pPr>
        <w:pStyle w:val="4"/>
        <w:spacing w:line="360" w:lineRule="exact"/>
        <w:rPr>
          <w:rFonts w:ascii="黑体" w:eastAsia="黑体" w:hAnsi="黑体" w:hint="eastAsia"/>
          <w:sz w:val="21"/>
          <w:szCs w:val="21"/>
        </w:rPr>
      </w:pPr>
      <w:r w:rsidRPr="00687963">
        <w:rPr>
          <w:rFonts w:ascii="黑体" w:eastAsia="黑体" w:hAnsi="黑体"/>
          <w:sz w:val="21"/>
          <w:szCs w:val="21"/>
        </w:rPr>
        <w:t>3</w:t>
      </w:r>
      <w:r w:rsidR="005706C5" w:rsidRPr="00687963">
        <w:rPr>
          <w:rFonts w:ascii="黑体" w:eastAsia="黑体" w:hAnsi="黑体"/>
          <w:sz w:val="21"/>
          <w:szCs w:val="21"/>
        </w:rPr>
        <w:t>.</w:t>
      </w:r>
      <w:r w:rsidR="00BE4E6F" w:rsidRPr="00687963">
        <w:rPr>
          <w:rFonts w:ascii="黑体" w:eastAsia="黑体" w:hAnsi="黑体"/>
          <w:sz w:val="21"/>
          <w:szCs w:val="21"/>
        </w:rPr>
        <w:t>1</w:t>
      </w:r>
      <w:r w:rsidR="005706C5" w:rsidRPr="00687963">
        <w:rPr>
          <w:rFonts w:ascii="黑体" w:eastAsia="黑体" w:hAnsi="黑体"/>
          <w:sz w:val="21"/>
          <w:szCs w:val="21"/>
        </w:rPr>
        <w:t xml:space="preserve"> </w:t>
      </w:r>
      <w:r w:rsidR="00BE4E6F" w:rsidRPr="00687963">
        <w:rPr>
          <w:rFonts w:ascii="黑体" w:eastAsia="黑体" w:hAnsi="黑体" w:hint="eastAsia"/>
          <w:sz w:val="21"/>
          <w:szCs w:val="21"/>
        </w:rPr>
        <w:t>工具变量估计法</w:t>
      </w:r>
    </w:p>
    <w:p w14:paraId="355AA8CB" w14:textId="77777777" w:rsidR="00BE4E6F" w:rsidRPr="00870C35" w:rsidRDefault="00BE4E6F" w:rsidP="00687963">
      <w:pPr>
        <w:spacing w:line="360" w:lineRule="exact"/>
        <w:ind w:firstLineChars="200" w:firstLine="416"/>
        <w:rPr>
          <w:rFonts w:ascii="Times New Roman" w:eastAsia="宋体" w:hAnsi="Times New Roman"/>
          <w:szCs w:val="21"/>
        </w:rPr>
      </w:pPr>
      <w:r w:rsidRPr="00870C35">
        <w:rPr>
          <w:rFonts w:ascii="Times New Roman" w:eastAsia="宋体" w:hAnsi="Times New Roman" w:hint="eastAsia"/>
          <w:szCs w:val="21"/>
        </w:rPr>
        <w:t>考虑到可能存在逆向因果所导致的内生性问题，即</w:t>
      </w:r>
      <w:r w:rsidRPr="00870C35">
        <w:rPr>
          <w:rFonts w:ascii="Times New Roman" w:eastAsia="宋体" w:hAnsi="Times New Roman" w:hint="eastAsia"/>
          <w:szCs w:val="21"/>
        </w:rPr>
        <w:t>E</w:t>
      </w:r>
      <w:r w:rsidRPr="00870C35">
        <w:rPr>
          <w:rFonts w:ascii="Times New Roman" w:eastAsia="宋体" w:hAnsi="Times New Roman"/>
          <w:szCs w:val="21"/>
        </w:rPr>
        <w:t>SG</w:t>
      </w:r>
      <w:r w:rsidRPr="00870C35">
        <w:rPr>
          <w:rFonts w:ascii="Times New Roman" w:eastAsia="宋体" w:hAnsi="Times New Roman" w:hint="eastAsia"/>
          <w:szCs w:val="21"/>
        </w:rPr>
        <w:t>表现越好的企业，越容易利用该</w:t>
      </w:r>
      <w:r w:rsidRPr="00870C35">
        <w:rPr>
          <w:rFonts w:ascii="Times New Roman" w:eastAsia="宋体" w:hAnsi="Times New Roman" w:hint="eastAsia"/>
          <w:szCs w:val="21"/>
        </w:rPr>
        <w:t>E</w:t>
      </w:r>
      <w:r w:rsidRPr="00870C35">
        <w:rPr>
          <w:rFonts w:ascii="Times New Roman" w:eastAsia="宋体" w:hAnsi="Times New Roman"/>
          <w:szCs w:val="21"/>
        </w:rPr>
        <w:t>SG</w:t>
      </w:r>
      <w:r w:rsidRPr="00870C35">
        <w:rPr>
          <w:rFonts w:ascii="Times New Roman" w:eastAsia="宋体" w:hAnsi="Times New Roman" w:hint="eastAsia"/>
          <w:szCs w:val="21"/>
        </w:rPr>
        <w:t>优势来缓解融资约束、增强风险承担，进而推动企业技术创新（方先明和胡丁，</w:t>
      </w:r>
      <w:r w:rsidRPr="00870C35">
        <w:rPr>
          <w:rFonts w:ascii="Times New Roman" w:eastAsia="宋体" w:hAnsi="Times New Roman" w:hint="eastAsia"/>
          <w:szCs w:val="21"/>
        </w:rPr>
        <w:t>2</w:t>
      </w:r>
      <w:r w:rsidRPr="00870C35">
        <w:rPr>
          <w:rFonts w:ascii="Times New Roman" w:eastAsia="宋体" w:hAnsi="Times New Roman"/>
          <w:szCs w:val="21"/>
        </w:rPr>
        <w:t>023</w:t>
      </w:r>
      <w:r w:rsidRPr="00870C35">
        <w:rPr>
          <w:rFonts w:ascii="Times New Roman" w:eastAsia="宋体" w:hAnsi="Times New Roman" w:hint="eastAsia"/>
          <w:szCs w:val="21"/>
        </w:rPr>
        <w:t>）。为此，本文通过构建合适的工具变量进行面板</w:t>
      </w:r>
      <w:r w:rsidRPr="00870C35">
        <w:rPr>
          <w:rFonts w:ascii="Times New Roman" w:eastAsia="宋体" w:hAnsi="Times New Roman" w:hint="eastAsia"/>
          <w:szCs w:val="21"/>
        </w:rPr>
        <w:t>2</w:t>
      </w:r>
      <w:r w:rsidRPr="00870C35">
        <w:rPr>
          <w:rFonts w:ascii="Times New Roman" w:eastAsia="宋体" w:hAnsi="Times New Roman"/>
          <w:szCs w:val="21"/>
        </w:rPr>
        <w:t>SLS</w:t>
      </w:r>
      <w:r w:rsidRPr="00870C35">
        <w:rPr>
          <w:rFonts w:ascii="Times New Roman" w:eastAsia="宋体" w:hAnsi="Times New Roman" w:hint="eastAsia"/>
          <w:szCs w:val="21"/>
        </w:rPr>
        <w:t>估计以缓解该潜在内生性问题。首先，参考步晓宁等（</w:t>
      </w:r>
      <w:r w:rsidRPr="00870C35">
        <w:rPr>
          <w:rFonts w:ascii="Times New Roman" w:eastAsia="宋体" w:hAnsi="Times New Roman" w:hint="eastAsia"/>
          <w:szCs w:val="21"/>
        </w:rPr>
        <w:t>2</w:t>
      </w:r>
      <w:r w:rsidRPr="00870C35">
        <w:rPr>
          <w:rFonts w:ascii="Times New Roman" w:eastAsia="宋体" w:hAnsi="Times New Roman"/>
          <w:szCs w:val="21"/>
        </w:rPr>
        <w:t>019</w:t>
      </w:r>
      <w:r w:rsidRPr="00870C35">
        <w:rPr>
          <w:rFonts w:ascii="Times New Roman" w:eastAsia="宋体" w:hAnsi="Times New Roman" w:hint="eastAsia"/>
          <w:szCs w:val="21"/>
        </w:rPr>
        <w:t>）、曹希广和</w:t>
      </w:r>
      <w:r w:rsidRPr="00870C35">
        <w:rPr>
          <w:rFonts w:ascii="Times New Roman" w:eastAsia="宋体" w:hAnsi="Times New Roman"/>
          <w:szCs w:val="21"/>
        </w:rPr>
        <w:t>邓敏</w:t>
      </w:r>
      <w:r w:rsidRPr="00870C35">
        <w:rPr>
          <w:rFonts w:ascii="Times New Roman" w:eastAsia="宋体" w:hAnsi="Times New Roman" w:hint="eastAsia"/>
          <w:szCs w:val="21"/>
        </w:rPr>
        <w:t>（</w:t>
      </w:r>
      <w:r w:rsidRPr="00870C35">
        <w:rPr>
          <w:rFonts w:ascii="Times New Roman" w:eastAsia="宋体" w:hAnsi="Times New Roman" w:hint="eastAsia"/>
          <w:szCs w:val="21"/>
        </w:rPr>
        <w:t>2</w:t>
      </w:r>
      <w:r w:rsidRPr="00870C35">
        <w:rPr>
          <w:rFonts w:ascii="Times New Roman" w:eastAsia="宋体" w:hAnsi="Times New Roman"/>
          <w:szCs w:val="21"/>
        </w:rPr>
        <w:t>024</w:t>
      </w:r>
      <w:r w:rsidRPr="00870C35">
        <w:rPr>
          <w:rFonts w:ascii="Times New Roman" w:eastAsia="宋体" w:hAnsi="Times New Roman" w:hint="eastAsia"/>
          <w:szCs w:val="21"/>
        </w:rPr>
        <w:t>）的研究思路，本文使用明朝驿站（</w:t>
      </w:r>
      <w:r w:rsidRPr="00870C35">
        <w:rPr>
          <w:rFonts w:ascii="Times New Roman" w:eastAsia="宋体" w:hAnsi="Times New Roman" w:hint="eastAsia"/>
          <w:i/>
          <w:iCs/>
          <w:szCs w:val="21"/>
        </w:rPr>
        <w:t>Ming</w:t>
      </w:r>
      <w:r w:rsidRPr="00870C35">
        <w:rPr>
          <w:rFonts w:ascii="Times New Roman" w:eastAsia="宋体" w:hAnsi="Times New Roman"/>
          <w:i/>
          <w:iCs/>
          <w:szCs w:val="21"/>
        </w:rPr>
        <w:t>_YZ</w:t>
      </w:r>
      <w:r w:rsidRPr="00870C35">
        <w:rPr>
          <w:rFonts w:ascii="Times New Roman" w:eastAsia="宋体" w:hAnsi="Times New Roman" w:hint="eastAsia"/>
          <w:szCs w:val="21"/>
        </w:rPr>
        <w:t>）构建人工智能技术的工具变量，其合理性在于明朝驿站作为古代交通信息枢纽，其选址不仅与现代地区数字基础设施存在相关性，更培育了地区包容开放性思想进而促使技术创新，因此对地区人工智能等数字技术的发展存在积极影响；同时，明朝驿站作为间隔几百年的历史数据，难以对现代企业</w:t>
      </w:r>
      <w:r w:rsidRPr="00870C35">
        <w:rPr>
          <w:rFonts w:ascii="Times New Roman" w:eastAsia="宋体" w:hAnsi="Times New Roman" w:hint="eastAsia"/>
          <w:szCs w:val="21"/>
        </w:rPr>
        <w:t>E</w:t>
      </w:r>
      <w:r w:rsidRPr="00870C35">
        <w:rPr>
          <w:rFonts w:ascii="Times New Roman" w:eastAsia="宋体" w:hAnsi="Times New Roman"/>
          <w:szCs w:val="21"/>
        </w:rPr>
        <w:t>SG</w:t>
      </w:r>
      <w:r w:rsidRPr="00870C35">
        <w:rPr>
          <w:rFonts w:ascii="Times New Roman" w:eastAsia="宋体" w:hAnsi="Times New Roman" w:hint="eastAsia"/>
          <w:szCs w:val="21"/>
        </w:rPr>
        <w:t>表现水平产生直接影响，这表明工具变量的选择满足相关性和外生性假设。其次，由于明朝驿站数量是非时变的截面数据，借鉴姚加权等（</w:t>
      </w:r>
      <w:r w:rsidRPr="00870C35">
        <w:rPr>
          <w:rFonts w:ascii="Times New Roman" w:eastAsia="宋体" w:hAnsi="Times New Roman" w:hint="eastAsia"/>
          <w:szCs w:val="21"/>
        </w:rPr>
        <w:t>2</w:t>
      </w:r>
      <w:r w:rsidRPr="00870C35">
        <w:rPr>
          <w:rFonts w:ascii="Times New Roman" w:eastAsia="宋体" w:hAnsi="Times New Roman"/>
          <w:szCs w:val="21"/>
        </w:rPr>
        <w:t>024</w:t>
      </w:r>
      <w:r w:rsidRPr="00870C35">
        <w:rPr>
          <w:rFonts w:ascii="Times New Roman" w:eastAsia="宋体" w:hAnsi="Times New Roman" w:hint="eastAsia"/>
          <w:szCs w:val="21"/>
        </w:rPr>
        <w:t>）的方法，本文进一步采用滞后一期的美国工业机器人渗透（</w:t>
      </w:r>
      <w:r w:rsidRPr="00870C35">
        <w:rPr>
          <w:rFonts w:ascii="Times New Roman" w:eastAsia="宋体" w:hAnsi="Times New Roman" w:hint="eastAsia"/>
          <w:i/>
          <w:iCs/>
          <w:szCs w:val="21"/>
        </w:rPr>
        <w:t>Ro</w:t>
      </w:r>
      <w:r w:rsidRPr="00870C35">
        <w:rPr>
          <w:rFonts w:ascii="Times New Roman" w:eastAsia="宋体" w:hAnsi="Times New Roman"/>
          <w:i/>
          <w:iCs/>
          <w:szCs w:val="21"/>
        </w:rPr>
        <w:t>bots</w:t>
      </w:r>
      <w:r w:rsidRPr="00870C35">
        <w:rPr>
          <w:rFonts w:ascii="Times New Roman" w:eastAsia="宋体" w:hAnsi="Times New Roman" w:hint="eastAsia"/>
          <w:szCs w:val="21"/>
        </w:rPr>
        <w:t>）与其交乘，用以补充时序性进而构建面板工具变量（</w:t>
      </w:r>
      <w:r w:rsidRPr="00870C35">
        <w:rPr>
          <w:rFonts w:ascii="Times New Roman" w:eastAsia="宋体" w:hAnsi="Times New Roman" w:hint="eastAsia"/>
          <w:i/>
          <w:iCs/>
          <w:szCs w:val="21"/>
        </w:rPr>
        <w:t>Ming</w:t>
      </w:r>
      <w:r w:rsidRPr="00870C35">
        <w:rPr>
          <w:rFonts w:ascii="Times New Roman" w:eastAsia="宋体" w:hAnsi="Times New Roman"/>
          <w:i/>
          <w:iCs/>
          <w:szCs w:val="21"/>
        </w:rPr>
        <w:t>_YZ</w:t>
      </w:r>
      <w:r w:rsidRPr="00870C35">
        <w:rPr>
          <w:rFonts w:ascii="Times New Roman" w:eastAsia="宋体" w:hAnsi="Times New Roman" w:hint="eastAsia"/>
          <w:szCs w:val="21"/>
        </w:rPr>
        <w:t>×</w:t>
      </w:r>
      <w:r w:rsidRPr="00870C35">
        <w:rPr>
          <w:rFonts w:ascii="Times New Roman" w:eastAsia="宋体" w:hAnsi="Times New Roman" w:hint="eastAsia"/>
          <w:i/>
          <w:iCs/>
          <w:szCs w:val="21"/>
        </w:rPr>
        <w:t>Ro</w:t>
      </w:r>
      <w:r w:rsidRPr="00870C35">
        <w:rPr>
          <w:rFonts w:ascii="Times New Roman" w:eastAsia="宋体" w:hAnsi="Times New Roman"/>
          <w:i/>
          <w:iCs/>
          <w:szCs w:val="21"/>
        </w:rPr>
        <w:t>bots</w:t>
      </w:r>
      <w:r w:rsidRPr="00870C35">
        <w:rPr>
          <w:rFonts w:ascii="Times New Roman" w:eastAsia="宋体" w:hAnsi="Times New Roman" w:hint="eastAsia"/>
          <w:szCs w:val="21"/>
        </w:rPr>
        <w:t>）。</w:t>
      </w:r>
    </w:p>
    <w:p w14:paraId="720A3588" w14:textId="1CF3DB3A" w:rsidR="00BE4E6F" w:rsidRDefault="00BE4E6F" w:rsidP="00687963">
      <w:pPr>
        <w:spacing w:line="360" w:lineRule="exact"/>
        <w:ind w:firstLineChars="200" w:firstLine="416"/>
        <w:rPr>
          <w:rFonts w:ascii="Times New Roman" w:eastAsia="宋体" w:hAnsi="Times New Roman"/>
          <w:color w:val="FF0000"/>
          <w:szCs w:val="21"/>
        </w:rPr>
      </w:pPr>
      <w:bookmarkStart w:id="0" w:name="_Hlk179486613"/>
      <w:r w:rsidRPr="00870C35">
        <w:rPr>
          <w:rFonts w:ascii="Times New Roman" w:eastAsia="宋体" w:hAnsi="Times New Roman" w:hint="eastAsia"/>
          <w:szCs w:val="21"/>
        </w:rPr>
        <w:t>而选择滞后一期的美国工业机器人渗透基于以下考虑：中美两国在人工智能技术领域长期存在竞争与合作关系，这种关系促进了技术溢出效应的发生。美国作为全球技术创新的领先国，其工业机器人应用发展水平代表了工业自动化和智能化的前沿，对中国企业的人工智能技术创新可能产生溢出效应。相关文献（</w:t>
      </w:r>
      <w:r w:rsidRPr="00870C35">
        <w:rPr>
          <w:rFonts w:ascii="Times New Roman" w:eastAsia="宋体" w:hAnsi="Times New Roman" w:hint="eastAsia"/>
          <w:szCs w:val="21"/>
        </w:rPr>
        <w:t>Liu</w:t>
      </w:r>
      <w:r w:rsidRPr="00870C35">
        <w:rPr>
          <w:rFonts w:ascii="Times New Roman" w:eastAsia="宋体" w:hAnsi="Times New Roman" w:hint="eastAsia"/>
          <w:szCs w:val="21"/>
        </w:rPr>
        <w:t>和</w:t>
      </w:r>
      <w:r w:rsidRPr="00870C35">
        <w:rPr>
          <w:rFonts w:ascii="Times New Roman" w:eastAsia="宋体" w:hAnsi="Times New Roman" w:hint="eastAsia"/>
          <w:szCs w:val="21"/>
        </w:rPr>
        <w:t>Wang</w:t>
      </w:r>
      <w:r w:rsidRPr="00870C35">
        <w:rPr>
          <w:rFonts w:ascii="Times New Roman" w:eastAsia="宋体" w:hAnsi="Times New Roman" w:hint="eastAsia"/>
          <w:szCs w:val="21"/>
        </w:rPr>
        <w:t>，</w:t>
      </w:r>
      <w:r w:rsidRPr="00870C35">
        <w:rPr>
          <w:rFonts w:ascii="Times New Roman" w:eastAsia="宋体" w:hAnsi="Times New Roman" w:hint="eastAsia"/>
          <w:szCs w:val="21"/>
        </w:rPr>
        <w:t>2</w:t>
      </w:r>
      <w:r w:rsidRPr="00870C35">
        <w:rPr>
          <w:rFonts w:ascii="Times New Roman" w:eastAsia="宋体" w:hAnsi="Times New Roman"/>
          <w:szCs w:val="21"/>
        </w:rPr>
        <w:t>003</w:t>
      </w:r>
      <w:r w:rsidRPr="00870C35">
        <w:rPr>
          <w:rFonts w:ascii="Times New Roman" w:eastAsia="宋体" w:hAnsi="Times New Roman" w:hint="eastAsia"/>
          <w:szCs w:val="21"/>
        </w:rPr>
        <w:t>；</w:t>
      </w:r>
      <w:r w:rsidRPr="00870C35">
        <w:rPr>
          <w:rFonts w:ascii="Times New Roman" w:eastAsia="宋体" w:hAnsi="Times New Roman"/>
          <w:szCs w:val="21"/>
        </w:rPr>
        <w:t>Keller</w:t>
      </w:r>
      <w:r w:rsidRPr="00870C35">
        <w:rPr>
          <w:rFonts w:ascii="Times New Roman" w:eastAsia="宋体" w:hAnsi="Times New Roman" w:hint="eastAsia"/>
          <w:szCs w:val="21"/>
        </w:rPr>
        <w:t>，</w:t>
      </w:r>
      <w:r w:rsidRPr="00870C35">
        <w:rPr>
          <w:rFonts w:ascii="Times New Roman" w:eastAsia="宋体" w:hAnsi="Times New Roman" w:hint="eastAsia"/>
          <w:szCs w:val="21"/>
        </w:rPr>
        <w:t>2</w:t>
      </w:r>
      <w:r w:rsidRPr="00870C35">
        <w:rPr>
          <w:rFonts w:ascii="Times New Roman" w:eastAsia="宋体" w:hAnsi="Times New Roman"/>
          <w:szCs w:val="21"/>
        </w:rPr>
        <w:t>010</w:t>
      </w:r>
      <w:r w:rsidRPr="00870C35">
        <w:rPr>
          <w:rFonts w:ascii="Times New Roman" w:eastAsia="宋体" w:hAnsi="Times New Roman"/>
          <w:szCs w:val="21"/>
        </w:rPr>
        <w:t>）</w:t>
      </w:r>
      <w:r w:rsidRPr="00870C35">
        <w:rPr>
          <w:rFonts w:ascii="Times New Roman" w:eastAsia="宋体" w:hAnsi="Times New Roman" w:hint="eastAsia"/>
          <w:szCs w:val="21"/>
        </w:rPr>
        <w:t>表明</w:t>
      </w:r>
      <w:r w:rsidRPr="00870C35">
        <w:rPr>
          <w:rFonts w:ascii="Times New Roman" w:eastAsia="宋体" w:hAnsi="Times New Roman"/>
          <w:szCs w:val="21"/>
        </w:rPr>
        <w:t>，国际间的技术扩散和溢出效应是技术发展的重要推动力，美国的技术进步会通过跨国供应链、技术交流和市场竞争等途径对中国企业产生间接影响。因此，美国工业机器人</w:t>
      </w:r>
      <w:r w:rsidRPr="00870C35">
        <w:rPr>
          <w:rFonts w:ascii="Times New Roman" w:eastAsia="宋体" w:hAnsi="Times New Roman" w:hint="eastAsia"/>
          <w:szCs w:val="21"/>
        </w:rPr>
        <w:t>渗透</w:t>
      </w:r>
      <w:r w:rsidRPr="00870C35">
        <w:rPr>
          <w:rFonts w:ascii="Times New Roman" w:eastAsia="宋体" w:hAnsi="Times New Roman"/>
          <w:szCs w:val="21"/>
        </w:rPr>
        <w:t>的变化能够间接反映全球技术前沿的动态</w:t>
      </w:r>
      <w:r w:rsidRPr="00870C35">
        <w:rPr>
          <w:rFonts w:ascii="Times New Roman" w:eastAsia="宋体" w:hAnsi="Times New Roman" w:hint="eastAsia"/>
          <w:szCs w:val="21"/>
        </w:rPr>
        <w:t>，并可能对中国的人工智能发展产生影响（王永钦和董雯，</w:t>
      </w:r>
      <w:r w:rsidRPr="00870C35">
        <w:rPr>
          <w:rFonts w:ascii="Times New Roman" w:eastAsia="宋体" w:hAnsi="Times New Roman"/>
          <w:szCs w:val="21"/>
        </w:rPr>
        <w:t>2020</w:t>
      </w:r>
      <w:r w:rsidRPr="00870C35">
        <w:rPr>
          <w:rFonts w:ascii="Times New Roman" w:eastAsia="宋体" w:hAnsi="Times New Roman" w:hint="eastAsia"/>
          <w:szCs w:val="21"/>
        </w:rPr>
        <w:t>；盛丹和</w:t>
      </w:r>
      <w:r w:rsidRPr="00870C35">
        <w:rPr>
          <w:rFonts w:ascii="Times New Roman" w:eastAsia="宋体" w:hAnsi="Times New Roman"/>
          <w:szCs w:val="21"/>
        </w:rPr>
        <w:t>卜文超</w:t>
      </w:r>
      <w:r w:rsidRPr="00870C35">
        <w:rPr>
          <w:rFonts w:ascii="Times New Roman" w:eastAsia="宋体" w:hAnsi="Times New Roman" w:hint="eastAsia"/>
          <w:szCs w:val="21"/>
        </w:rPr>
        <w:t>，</w:t>
      </w:r>
      <w:r w:rsidRPr="00870C35">
        <w:rPr>
          <w:rFonts w:ascii="Times New Roman" w:eastAsia="宋体" w:hAnsi="Times New Roman" w:hint="eastAsia"/>
          <w:szCs w:val="21"/>
        </w:rPr>
        <w:t>2</w:t>
      </w:r>
      <w:r w:rsidRPr="00870C35">
        <w:rPr>
          <w:rFonts w:ascii="Times New Roman" w:eastAsia="宋体" w:hAnsi="Times New Roman"/>
          <w:szCs w:val="21"/>
        </w:rPr>
        <w:t>022</w:t>
      </w:r>
      <w:r w:rsidRPr="00870C35">
        <w:rPr>
          <w:rFonts w:ascii="Times New Roman" w:eastAsia="宋体" w:hAnsi="Times New Roman" w:hint="eastAsia"/>
          <w:szCs w:val="21"/>
        </w:rPr>
        <w:t>；</w:t>
      </w:r>
      <w:r w:rsidRPr="00870C35">
        <w:rPr>
          <w:rFonts w:ascii="Times New Roman" w:eastAsia="宋体" w:hAnsi="Times New Roman"/>
          <w:szCs w:val="21"/>
        </w:rPr>
        <w:t>董直庆</w:t>
      </w:r>
      <w:r w:rsidR="00CA7CC2">
        <w:rPr>
          <w:rFonts w:ascii="Times New Roman" w:eastAsia="宋体" w:hAnsi="Times New Roman" w:hint="eastAsia"/>
          <w:szCs w:val="21"/>
        </w:rPr>
        <w:t>等</w:t>
      </w:r>
      <w:r w:rsidRPr="00870C35">
        <w:rPr>
          <w:rFonts w:ascii="Times New Roman" w:eastAsia="宋体" w:hAnsi="Times New Roman" w:hint="eastAsia"/>
          <w:szCs w:val="21"/>
        </w:rPr>
        <w:t>，</w:t>
      </w:r>
      <w:r w:rsidRPr="00870C35">
        <w:rPr>
          <w:rFonts w:ascii="Times New Roman" w:eastAsia="宋体" w:hAnsi="Times New Roman" w:hint="eastAsia"/>
          <w:szCs w:val="21"/>
        </w:rPr>
        <w:t>2</w:t>
      </w:r>
      <w:r w:rsidRPr="00870C35">
        <w:rPr>
          <w:rFonts w:ascii="Times New Roman" w:eastAsia="宋体" w:hAnsi="Times New Roman"/>
          <w:szCs w:val="21"/>
        </w:rPr>
        <w:t>023</w:t>
      </w:r>
      <w:r w:rsidRPr="00870C35">
        <w:rPr>
          <w:rFonts w:ascii="Times New Roman" w:eastAsia="宋体" w:hAnsi="Times New Roman" w:hint="eastAsia"/>
          <w:szCs w:val="21"/>
        </w:rPr>
        <w:t>；陈明生等，</w:t>
      </w:r>
      <w:r w:rsidRPr="00870C35">
        <w:rPr>
          <w:rFonts w:ascii="Times New Roman" w:eastAsia="宋体" w:hAnsi="Times New Roman" w:hint="eastAsia"/>
          <w:szCs w:val="21"/>
        </w:rPr>
        <w:t>2</w:t>
      </w:r>
      <w:r w:rsidRPr="00870C35">
        <w:rPr>
          <w:rFonts w:ascii="Times New Roman" w:eastAsia="宋体" w:hAnsi="Times New Roman"/>
          <w:szCs w:val="21"/>
        </w:rPr>
        <w:t>024</w:t>
      </w:r>
      <w:r w:rsidRPr="00870C35">
        <w:rPr>
          <w:rFonts w:ascii="Times New Roman" w:eastAsia="宋体" w:hAnsi="Times New Roman" w:hint="eastAsia"/>
          <w:szCs w:val="21"/>
        </w:rPr>
        <w:t>）。然而，美国工业机器人的渗透与中国上市公司</w:t>
      </w:r>
      <w:r w:rsidRPr="00870C35">
        <w:rPr>
          <w:rFonts w:ascii="Times New Roman" w:eastAsia="宋体" w:hAnsi="Times New Roman"/>
          <w:szCs w:val="21"/>
        </w:rPr>
        <w:t>ESG</w:t>
      </w:r>
      <w:r w:rsidRPr="00870C35">
        <w:rPr>
          <w:rFonts w:ascii="Times New Roman" w:eastAsia="宋体" w:hAnsi="Times New Roman"/>
          <w:szCs w:val="21"/>
        </w:rPr>
        <w:t>表现之间</w:t>
      </w:r>
      <w:bookmarkStart w:id="1" w:name="_Hlk179486535"/>
      <w:r w:rsidRPr="00870C35">
        <w:rPr>
          <w:rFonts w:ascii="Times New Roman" w:eastAsia="宋体" w:hAnsi="Times New Roman" w:hint="eastAsia"/>
          <w:szCs w:val="21"/>
        </w:rPr>
        <w:t>并没有展现出较强的</w:t>
      </w:r>
      <w:r w:rsidRPr="00870C35">
        <w:rPr>
          <w:rFonts w:ascii="Times New Roman" w:eastAsia="宋体" w:hAnsi="Times New Roman"/>
          <w:szCs w:val="21"/>
        </w:rPr>
        <w:t>直接关联</w:t>
      </w:r>
      <w:bookmarkEnd w:id="1"/>
      <w:r w:rsidRPr="00870C35">
        <w:rPr>
          <w:rFonts w:ascii="Times New Roman" w:eastAsia="宋体" w:hAnsi="Times New Roman"/>
          <w:szCs w:val="21"/>
        </w:rPr>
        <w:t>，因为这种影响主要体现在技术层面，而</w:t>
      </w:r>
      <w:r w:rsidRPr="00870C35">
        <w:rPr>
          <w:rFonts w:ascii="Times New Roman" w:eastAsia="宋体" w:hAnsi="Times New Roman" w:hint="eastAsia"/>
          <w:szCs w:val="21"/>
        </w:rPr>
        <w:t>非</w:t>
      </w:r>
      <w:r w:rsidRPr="00870C35">
        <w:rPr>
          <w:rFonts w:ascii="Times New Roman" w:eastAsia="宋体" w:hAnsi="Times New Roman"/>
          <w:szCs w:val="21"/>
        </w:rPr>
        <w:t>直接作用于企业的社会责任和环境绩效。</w:t>
      </w:r>
      <w:bookmarkEnd w:id="0"/>
      <w:r w:rsidRPr="00870C35">
        <w:rPr>
          <w:rFonts w:ascii="Times New Roman" w:eastAsia="宋体" w:hAnsi="Times New Roman" w:hint="eastAsia"/>
          <w:szCs w:val="21"/>
        </w:rPr>
        <w:t>基于此，表</w:t>
      </w:r>
      <w:r w:rsidR="00E5029F">
        <w:rPr>
          <w:rFonts w:ascii="Times New Roman" w:eastAsia="宋体" w:hAnsi="Times New Roman"/>
          <w:szCs w:val="21"/>
        </w:rPr>
        <w:t>1</w:t>
      </w:r>
      <w:r w:rsidRPr="00870C35">
        <w:rPr>
          <w:rFonts w:ascii="Times New Roman" w:eastAsia="宋体" w:hAnsi="Times New Roman" w:hint="eastAsia"/>
          <w:szCs w:val="21"/>
        </w:rPr>
        <w:t>的列（</w:t>
      </w:r>
      <w:r w:rsidRPr="00870C35">
        <w:rPr>
          <w:rFonts w:ascii="Times New Roman" w:eastAsia="宋体" w:hAnsi="Times New Roman"/>
          <w:szCs w:val="21"/>
        </w:rPr>
        <w:t>1</w:t>
      </w:r>
      <w:r w:rsidRPr="00870C35">
        <w:rPr>
          <w:rFonts w:ascii="Times New Roman" w:eastAsia="宋体" w:hAnsi="Times New Roman" w:hint="eastAsia"/>
          <w:szCs w:val="21"/>
        </w:rPr>
        <w:t>）</w:t>
      </w:r>
      <w:r w:rsidR="00E5029F">
        <w:rPr>
          <w:rFonts w:ascii="Times New Roman" w:eastAsia="宋体" w:hAnsi="Times New Roman" w:hint="eastAsia"/>
          <w:szCs w:val="21"/>
        </w:rPr>
        <w:t>和列</w:t>
      </w:r>
      <w:r w:rsidRPr="00870C35">
        <w:rPr>
          <w:rFonts w:ascii="Times New Roman" w:eastAsia="宋体" w:hAnsi="Times New Roman" w:hint="eastAsia"/>
          <w:szCs w:val="21"/>
        </w:rPr>
        <w:t>（</w:t>
      </w:r>
      <w:r w:rsidRPr="00870C35">
        <w:rPr>
          <w:rFonts w:ascii="Times New Roman" w:eastAsia="宋体" w:hAnsi="Times New Roman"/>
          <w:szCs w:val="21"/>
        </w:rPr>
        <w:t>2</w:t>
      </w:r>
      <w:r w:rsidRPr="00870C35">
        <w:rPr>
          <w:rFonts w:ascii="Times New Roman" w:eastAsia="宋体" w:hAnsi="Times New Roman" w:hint="eastAsia"/>
          <w:szCs w:val="21"/>
        </w:rPr>
        <w:t>）汇报了基于上述面板工具变量进行两阶段最小二乘</w:t>
      </w:r>
      <w:r w:rsidRPr="00870C35">
        <w:rPr>
          <w:rFonts w:ascii="Times New Roman" w:eastAsia="宋体" w:hAnsi="Times New Roman"/>
          <w:szCs w:val="21"/>
        </w:rPr>
        <w:t>估计</w:t>
      </w:r>
      <w:r w:rsidRPr="00870C35">
        <w:rPr>
          <w:rFonts w:ascii="Times New Roman" w:eastAsia="宋体" w:hAnsi="Times New Roman" w:hint="eastAsia"/>
          <w:szCs w:val="21"/>
        </w:rPr>
        <w:t>的结果。不难看出，在工具变量的适用性检验中，综合</w:t>
      </w:r>
      <w:r w:rsidRPr="00870C35">
        <w:rPr>
          <w:rFonts w:ascii="Times New Roman" w:eastAsia="宋体" w:hAnsi="Times New Roman"/>
          <w:szCs w:val="21"/>
        </w:rPr>
        <w:t xml:space="preserve">Kleibergen-Paap rk LM </w:t>
      </w:r>
      <w:r w:rsidRPr="00870C35">
        <w:rPr>
          <w:rFonts w:ascii="Times New Roman" w:eastAsia="宋体" w:hAnsi="Times New Roman"/>
          <w:szCs w:val="21"/>
        </w:rPr>
        <w:t>统计量</w:t>
      </w:r>
      <w:r w:rsidRPr="00870C35">
        <w:rPr>
          <w:rFonts w:ascii="Times New Roman" w:eastAsia="宋体" w:hAnsi="Times New Roman" w:hint="eastAsia"/>
          <w:szCs w:val="21"/>
        </w:rPr>
        <w:t>、</w:t>
      </w:r>
      <w:r w:rsidRPr="00870C35">
        <w:rPr>
          <w:rFonts w:ascii="Times New Roman" w:eastAsia="宋体" w:hAnsi="Times New Roman"/>
          <w:szCs w:val="21"/>
        </w:rPr>
        <w:t>Cragg-Donald Wald F</w:t>
      </w:r>
      <w:r w:rsidRPr="00870C35">
        <w:rPr>
          <w:rFonts w:ascii="Times New Roman" w:eastAsia="宋体" w:hAnsi="Times New Roman"/>
          <w:szCs w:val="21"/>
        </w:rPr>
        <w:t>和</w:t>
      </w:r>
      <w:r w:rsidRPr="00870C35">
        <w:rPr>
          <w:rFonts w:ascii="Times New Roman" w:eastAsia="宋体" w:hAnsi="Times New Roman"/>
          <w:szCs w:val="21"/>
        </w:rPr>
        <w:t>Kleibergen-Paap W</w:t>
      </w:r>
      <w:r w:rsidRPr="00870C35">
        <w:rPr>
          <w:rFonts w:ascii="Times New Roman" w:eastAsia="宋体" w:hAnsi="Times New Roman" w:hint="eastAsia"/>
          <w:szCs w:val="21"/>
        </w:rPr>
        <w:t>a</w:t>
      </w:r>
      <w:r w:rsidRPr="00870C35">
        <w:rPr>
          <w:rFonts w:ascii="Times New Roman" w:eastAsia="宋体" w:hAnsi="Times New Roman"/>
          <w:szCs w:val="21"/>
        </w:rPr>
        <w:t>ld rk F</w:t>
      </w:r>
      <w:r w:rsidRPr="00870C35">
        <w:rPr>
          <w:rFonts w:ascii="Times New Roman" w:eastAsia="宋体" w:hAnsi="Times New Roman"/>
          <w:szCs w:val="21"/>
        </w:rPr>
        <w:t>统计量</w:t>
      </w:r>
      <w:r w:rsidRPr="00870C35">
        <w:rPr>
          <w:rFonts w:ascii="Times New Roman" w:eastAsia="宋体" w:hAnsi="Times New Roman" w:hint="eastAsia"/>
          <w:szCs w:val="21"/>
        </w:rPr>
        <w:t>可知，该工具变量的选取不存在不可识别问题和弱工具变量问题。进一步地，根据列（</w:t>
      </w:r>
      <w:r w:rsidRPr="00870C35">
        <w:rPr>
          <w:rFonts w:ascii="Times New Roman" w:eastAsia="宋体" w:hAnsi="Times New Roman"/>
          <w:szCs w:val="21"/>
        </w:rPr>
        <w:t>2</w:t>
      </w:r>
      <w:r w:rsidRPr="00870C35">
        <w:rPr>
          <w:rFonts w:ascii="Times New Roman" w:eastAsia="宋体" w:hAnsi="Times New Roman" w:hint="eastAsia"/>
          <w:szCs w:val="21"/>
        </w:rPr>
        <w:t>）呈现出的第二阶段回归结果可知，</w:t>
      </w:r>
      <w:r w:rsidRPr="00870C35">
        <w:rPr>
          <w:rFonts w:ascii="Times New Roman" w:eastAsia="宋体" w:hAnsi="Times New Roman"/>
          <w:i/>
          <w:iCs/>
          <w:szCs w:val="21"/>
        </w:rPr>
        <w:t>Ming_YZ</w:t>
      </w:r>
      <w:r w:rsidRPr="00870C35">
        <w:rPr>
          <w:rFonts w:ascii="Times New Roman" w:eastAsia="宋体" w:hAnsi="Times New Roman"/>
          <w:szCs w:val="21"/>
        </w:rPr>
        <w:t>×</w:t>
      </w:r>
      <w:r w:rsidRPr="00870C35">
        <w:rPr>
          <w:rFonts w:ascii="Times New Roman" w:eastAsia="宋体" w:hAnsi="Times New Roman"/>
          <w:i/>
          <w:iCs/>
          <w:szCs w:val="21"/>
        </w:rPr>
        <w:t>Robots</w:t>
      </w:r>
      <w:r w:rsidRPr="00870C35">
        <w:rPr>
          <w:rFonts w:ascii="Times New Roman" w:eastAsia="宋体" w:hAnsi="Times New Roman" w:hint="eastAsia"/>
          <w:szCs w:val="21"/>
        </w:rPr>
        <w:t>的估计系数在</w:t>
      </w:r>
      <w:r w:rsidRPr="00870C35">
        <w:rPr>
          <w:rFonts w:ascii="Times New Roman" w:eastAsia="宋体" w:hAnsi="Times New Roman" w:hint="eastAsia"/>
          <w:szCs w:val="21"/>
        </w:rPr>
        <w:t>1</w:t>
      </w:r>
      <w:r w:rsidRPr="00870C35">
        <w:rPr>
          <w:rFonts w:ascii="Times New Roman" w:eastAsia="宋体" w:hAnsi="Times New Roman"/>
          <w:szCs w:val="21"/>
        </w:rPr>
        <w:t>%</w:t>
      </w:r>
      <w:r w:rsidRPr="00870C35">
        <w:rPr>
          <w:rFonts w:ascii="Times New Roman" w:eastAsia="宋体" w:hAnsi="Times New Roman" w:hint="eastAsia"/>
          <w:szCs w:val="21"/>
        </w:rPr>
        <w:t>的</w:t>
      </w:r>
      <w:r w:rsidR="00E40175">
        <w:rPr>
          <w:rFonts w:ascii="Times New Roman" w:eastAsia="宋体" w:hAnsi="Times New Roman" w:hint="eastAsia"/>
          <w:szCs w:val="21"/>
        </w:rPr>
        <w:t>显著性</w:t>
      </w:r>
      <w:r w:rsidRPr="00870C35">
        <w:rPr>
          <w:rFonts w:ascii="Times New Roman" w:eastAsia="宋体" w:hAnsi="Times New Roman" w:hint="eastAsia"/>
          <w:szCs w:val="21"/>
        </w:rPr>
        <w:t>水平下显著为正，这意味着本文在处理完上述逆向因果的内生性问题之后，人工智能技术仍然能够提升企业</w:t>
      </w:r>
      <w:r w:rsidRPr="00870C35">
        <w:rPr>
          <w:rFonts w:ascii="Times New Roman" w:eastAsia="宋体" w:hAnsi="Times New Roman"/>
          <w:szCs w:val="21"/>
        </w:rPr>
        <w:t>ESG</w:t>
      </w:r>
      <w:r w:rsidRPr="00870C35">
        <w:rPr>
          <w:rFonts w:ascii="Times New Roman" w:eastAsia="宋体" w:hAnsi="Times New Roman" w:hint="eastAsia"/>
          <w:szCs w:val="21"/>
        </w:rPr>
        <w:t>表现。</w:t>
      </w:r>
    </w:p>
    <w:p w14:paraId="0CB48EAE" w14:textId="16A3989B" w:rsidR="00BE4E6F" w:rsidRPr="00687963" w:rsidRDefault="00B7009D" w:rsidP="00687963">
      <w:pPr>
        <w:pStyle w:val="4"/>
        <w:spacing w:line="360" w:lineRule="exact"/>
        <w:rPr>
          <w:rFonts w:ascii="黑体" w:eastAsia="黑体" w:hAnsi="黑体" w:hint="eastAsia"/>
          <w:sz w:val="21"/>
          <w:szCs w:val="21"/>
        </w:rPr>
      </w:pPr>
      <w:r w:rsidRPr="00687963">
        <w:rPr>
          <w:rFonts w:ascii="黑体" w:eastAsia="黑体" w:hAnsi="黑体"/>
          <w:sz w:val="21"/>
          <w:szCs w:val="21"/>
        </w:rPr>
        <w:t>3</w:t>
      </w:r>
      <w:r w:rsidR="00BE4E6F" w:rsidRPr="00687963">
        <w:rPr>
          <w:rFonts w:ascii="黑体" w:eastAsia="黑体" w:hAnsi="黑体"/>
          <w:sz w:val="21"/>
          <w:szCs w:val="21"/>
        </w:rPr>
        <w:t>.</w:t>
      </w:r>
      <w:r w:rsidR="005706C5" w:rsidRPr="00687963">
        <w:rPr>
          <w:rFonts w:ascii="黑体" w:eastAsia="黑体" w:hAnsi="黑体"/>
          <w:sz w:val="21"/>
          <w:szCs w:val="21"/>
        </w:rPr>
        <w:t xml:space="preserve">2 </w:t>
      </w:r>
      <w:r w:rsidR="00BE4E6F" w:rsidRPr="00687963">
        <w:rPr>
          <w:rFonts w:ascii="黑体" w:eastAsia="黑体" w:hAnsi="黑体" w:hint="eastAsia"/>
          <w:sz w:val="21"/>
          <w:szCs w:val="21"/>
        </w:rPr>
        <w:t>双重差分估计检验（D</w:t>
      </w:r>
      <w:r w:rsidR="00BE4E6F" w:rsidRPr="00687963">
        <w:rPr>
          <w:rFonts w:ascii="黑体" w:eastAsia="黑体" w:hAnsi="黑体"/>
          <w:sz w:val="21"/>
          <w:szCs w:val="21"/>
        </w:rPr>
        <w:t>ID</w:t>
      </w:r>
      <w:r w:rsidR="00BE4E6F" w:rsidRPr="00687963">
        <w:rPr>
          <w:rFonts w:ascii="黑体" w:eastAsia="黑体" w:hAnsi="黑体" w:hint="eastAsia"/>
          <w:sz w:val="21"/>
          <w:szCs w:val="21"/>
        </w:rPr>
        <w:t>）</w:t>
      </w:r>
    </w:p>
    <w:p w14:paraId="05D26ED3" w14:textId="124B7E76" w:rsidR="00BE4E6F" w:rsidRPr="00600F6D" w:rsidRDefault="00BE4E6F" w:rsidP="00687963">
      <w:pPr>
        <w:spacing w:line="360" w:lineRule="exact"/>
        <w:ind w:firstLineChars="200" w:firstLine="416"/>
        <w:rPr>
          <w:rFonts w:ascii="Times New Roman" w:eastAsia="宋体" w:hAnsi="Times New Roman"/>
        </w:rPr>
      </w:pPr>
      <w:r w:rsidRPr="00600F6D">
        <w:rPr>
          <w:rFonts w:ascii="Times New Roman" w:eastAsia="宋体" w:hAnsi="Times New Roman" w:hint="eastAsia"/>
        </w:rPr>
        <w:t>为了进一步缓解人工智能技术与企业</w:t>
      </w:r>
      <w:r w:rsidRPr="00600F6D">
        <w:rPr>
          <w:rFonts w:ascii="Times New Roman" w:eastAsia="宋体" w:hAnsi="Times New Roman" w:hint="eastAsia"/>
        </w:rPr>
        <w:t>E</w:t>
      </w:r>
      <w:r w:rsidRPr="00600F6D">
        <w:rPr>
          <w:rFonts w:ascii="Times New Roman" w:eastAsia="宋体" w:hAnsi="Times New Roman"/>
        </w:rPr>
        <w:t>SG</w:t>
      </w:r>
      <w:r w:rsidRPr="00600F6D">
        <w:rPr>
          <w:rFonts w:ascii="Times New Roman" w:eastAsia="宋体" w:hAnsi="Times New Roman" w:hint="eastAsia"/>
        </w:rPr>
        <w:t>表现之间的内生性问题，本文参照沈坤荣等（</w:t>
      </w:r>
      <w:r w:rsidRPr="00600F6D">
        <w:rPr>
          <w:rFonts w:ascii="Times New Roman" w:eastAsia="宋体" w:hAnsi="Times New Roman" w:hint="eastAsia"/>
        </w:rPr>
        <w:t>2</w:t>
      </w:r>
      <w:r w:rsidRPr="00600F6D">
        <w:rPr>
          <w:rFonts w:ascii="Times New Roman" w:eastAsia="宋体" w:hAnsi="Times New Roman"/>
        </w:rPr>
        <w:t>023</w:t>
      </w:r>
      <w:r w:rsidRPr="00600F6D">
        <w:rPr>
          <w:rFonts w:ascii="Times New Roman" w:eastAsia="宋体" w:hAnsi="Times New Roman" w:hint="eastAsia"/>
        </w:rPr>
        <w:t>）的研究方法，基于</w:t>
      </w:r>
      <w:r w:rsidRPr="00600F6D">
        <w:rPr>
          <w:rFonts w:ascii="Times New Roman" w:eastAsia="宋体" w:hAnsi="Times New Roman" w:hint="eastAsia"/>
        </w:rPr>
        <w:t>2</w:t>
      </w:r>
      <w:r w:rsidRPr="00600F6D">
        <w:rPr>
          <w:rFonts w:ascii="Times New Roman" w:eastAsia="宋体" w:hAnsi="Times New Roman"/>
        </w:rPr>
        <w:t>015</w:t>
      </w:r>
      <w:r w:rsidRPr="00600F6D">
        <w:rPr>
          <w:rFonts w:ascii="Times New Roman" w:eastAsia="宋体" w:hAnsi="Times New Roman" w:hint="eastAsia"/>
        </w:rPr>
        <w:t>年国务院印发的《中国制造</w:t>
      </w:r>
      <w:r w:rsidRPr="00600F6D">
        <w:rPr>
          <w:rFonts w:ascii="Times New Roman" w:eastAsia="宋体" w:hAnsi="Times New Roman" w:hint="eastAsia"/>
        </w:rPr>
        <w:t>2</w:t>
      </w:r>
      <w:r w:rsidRPr="00600F6D">
        <w:rPr>
          <w:rFonts w:ascii="Times New Roman" w:eastAsia="宋体" w:hAnsi="Times New Roman"/>
        </w:rPr>
        <w:t>025</w:t>
      </w:r>
      <w:r w:rsidRPr="00600F6D">
        <w:rPr>
          <w:rFonts w:ascii="Times New Roman" w:eastAsia="宋体" w:hAnsi="Times New Roman" w:hint="eastAsia"/>
        </w:rPr>
        <w:t>》中关于智能制造发展战略的通知（下称智能制造政策），通过构建双重差分估计模型用以识别人工智能与企业</w:t>
      </w:r>
      <w:r w:rsidRPr="00600F6D">
        <w:rPr>
          <w:rFonts w:ascii="Times New Roman" w:eastAsia="宋体" w:hAnsi="Times New Roman" w:hint="eastAsia"/>
        </w:rPr>
        <w:t>E</w:t>
      </w:r>
      <w:r w:rsidRPr="00600F6D">
        <w:rPr>
          <w:rFonts w:ascii="Times New Roman" w:eastAsia="宋体" w:hAnsi="Times New Roman"/>
        </w:rPr>
        <w:t>SG</w:t>
      </w:r>
      <w:r w:rsidRPr="00600F6D">
        <w:rPr>
          <w:rFonts w:ascii="Times New Roman" w:eastAsia="宋体" w:hAnsi="Times New Roman" w:hint="eastAsia"/>
        </w:rPr>
        <w:t>之间的因果关系。智能制造政策由中央制定，同时从提出到通过的间隔时间较短，因此可视为企业的外部冲击（</w:t>
      </w:r>
      <w:r w:rsidRPr="00600F6D">
        <w:rPr>
          <w:rFonts w:ascii="Times New Roman" w:eastAsia="宋体" w:hAnsi="Times New Roman"/>
        </w:rPr>
        <w:t>Wen</w:t>
      </w:r>
      <w:r w:rsidR="004B345F">
        <w:rPr>
          <w:rFonts w:ascii="Times New Roman" w:eastAsia="宋体" w:hAnsi="Times New Roman" w:hint="eastAsia"/>
        </w:rPr>
        <w:t>和</w:t>
      </w:r>
      <w:r w:rsidRPr="00600F6D">
        <w:rPr>
          <w:rFonts w:ascii="Times New Roman" w:eastAsia="宋体" w:hAnsi="Times New Roman"/>
        </w:rPr>
        <w:t>Zhao</w:t>
      </w:r>
      <w:r w:rsidRPr="00600F6D">
        <w:rPr>
          <w:rFonts w:ascii="Times New Roman" w:eastAsia="宋体" w:hAnsi="Times New Roman" w:hint="eastAsia"/>
        </w:rPr>
        <w:t>，</w:t>
      </w:r>
      <w:r w:rsidRPr="00600F6D">
        <w:rPr>
          <w:rFonts w:ascii="Times New Roman" w:eastAsia="宋体" w:hAnsi="Times New Roman" w:hint="eastAsia"/>
        </w:rPr>
        <w:t>2</w:t>
      </w:r>
      <w:r w:rsidRPr="00600F6D">
        <w:rPr>
          <w:rFonts w:ascii="Times New Roman" w:eastAsia="宋体" w:hAnsi="Times New Roman"/>
        </w:rPr>
        <w:t>021</w:t>
      </w:r>
      <w:r w:rsidRPr="00600F6D">
        <w:rPr>
          <w:rFonts w:ascii="Times New Roman" w:eastAsia="宋体" w:hAnsi="Times New Roman" w:hint="eastAsia"/>
        </w:rPr>
        <w:t>）。具体模型如下：</w:t>
      </w:r>
    </w:p>
    <w:p w14:paraId="74F23E4F" w14:textId="25FDCF16" w:rsidR="00BE4E6F" w:rsidRPr="00600F6D" w:rsidRDefault="00000000" w:rsidP="00687963">
      <w:pPr>
        <w:spacing w:line="360" w:lineRule="exact"/>
        <w:ind w:firstLineChars="200" w:firstLine="416"/>
        <w:jc w:val="right"/>
        <w:rPr>
          <w:rFonts w:ascii="Times New Roman" w:eastAsia="宋体" w:hAnsi="Times New Roman"/>
        </w:rPr>
      </w:pPr>
      <m:oMath>
        <m:sSub>
          <m:sSubPr>
            <m:ctrlPr>
              <w:rPr>
                <w:rFonts w:ascii="Cambria Math" w:hAnsi="Cambria Math" w:cs="Times New Roman"/>
                <w:i/>
              </w:rPr>
            </m:ctrlPr>
          </m:sSubPr>
          <m:e>
            <m:r>
              <w:rPr>
                <w:rFonts w:ascii="Cambria Math" w:hAnsi="Cambria Math" w:cs="Times New Roman"/>
              </w:rPr>
              <m:t>ESG</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Smart_Manu</m:t>
            </m:r>
          </m:e>
          <m:sub>
            <m:r>
              <w:rPr>
                <w:rFonts w:ascii="Cambria Math" w:hAnsi="Cambria Math" w:cs="Times New Roman" w:hint="eastAsia"/>
              </w:rPr>
              <m:t>i</m:t>
            </m:r>
            <m:r>
              <w:rPr>
                <w:rFonts w:ascii="Cambria Math" w:hAnsi="Cambria Math" w:cs="Times New Roman"/>
              </w:rPr>
              <m:t>,t</m:t>
            </m:r>
          </m:sub>
        </m:sSub>
        <m:r>
          <w:rPr>
            <w:rFonts w:ascii="Cambria Math" w:hAnsi="Cambria Math" w:cs="Times New Roman"/>
          </w:rPr>
          <m:t>+</m:t>
        </m:r>
        <m:r>
          <m:rPr>
            <m:sty m:val="bi"/>
          </m:rPr>
          <w:rPr>
            <w:rFonts w:ascii="Cambria Math" w:eastAsia="宋体" w:hAnsi="Cambria Math" w:cs="Times New Roman"/>
            <w:spacing w:val="9"/>
            <w:szCs w:val="21"/>
            <w:shd w:val="clear" w:color="auto" w:fill="FFFFFF"/>
          </w:rPr>
          <m:t>θX</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i,t</m:t>
            </m:r>
          </m:sub>
        </m:sSub>
      </m:oMath>
      <w:r w:rsidR="00BE4E6F" w:rsidRPr="00600F6D">
        <w:rPr>
          <w:rFonts w:ascii="Times New Roman" w:eastAsia="宋体" w:hAnsi="Times New Roman"/>
        </w:rPr>
        <w:tab/>
      </w:r>
      <w:r w:rsidR="00BE4E6F" w:rsidRPr="00600F6D">
        <w:rPr>
          <w:rFonts w:ascii="Times New Roman" w:eastAsia="宋体" w:hAnsi="Times New Roman"/>
        </w:rPr>
        <w:tab/>
      </w:r>
      <w:r w:rsidR="00BE4E6F" w:rsidRPr="00600F6D">
        <w:rPr>
          <w:rFonts w:ascii="Times New Roman" w:eastAsia="宋体" w:hAnsi="Times New Roman"/>
        </w:rPr>
        <w:tab/>
      </w:r>
      <w:r w:rsidR="00BE4E6F" w:rsidRPr="004936D3">
        <w:rPr>
          <w:rFonts w:ascii="Times New Roman" w:eastAsia="宋体" w:hAnsi="Times New Roman" w:hint="eastAsia"/>
        </w:rPr>
        <w:t>（</w:t>
      </w:r>
      <w:r w:rsidR="008B5C3E">
        <w:rPr>
          <w:rFonts w:ascii="Times New Roman" w:eastAsia="宋体" w:hAnsi="Times New Roman"/>
        </w:rPr>
        <w:t>1</w:t>
      </w:r>
      <w:r w:rsidR="00BE4E6F" w:rsidRPr="004936D3">
        <w:rPr>
          <w:rFonts w:ascii="Times New Roman" w:eastAsia="宋体" w:hAnsi="Times New Roman" w:hint="eastAsia"/>
        </w:rPr>
        <w:t>）</w:t>
      </w:r>
    </w:p>
    <w:p w14:paraId="0C4D5C9B" w14:textId="522DFFFC" w:rsidR="00BE4E6F" w:rsidRPr="00600F6D" w:rsidRDefault="00BE4E6F" w:rsidP="00687963">
      <w:pPr>
        <w:spacing w:line="360" w:lineRule="exact"/>
        <w:ind w:firstLineChars="200" w:firstLine="416"/>
        <w:rPr>
          <w:rFonts w:ascii="Times New Roman" w:eastAsia="宋体" w:hAnsi="Times New Roman"/>
        </w:rPr>
      </w:pPr>
      <w:r w:rsidRPr="00600F6D">
        <w:rPr>
          <w:rFonts w:ascii="Times New Roman" w:eastAsia="宋体" w:hAnsi="Times New Roman" w:hint="eastAsia"/>
        </w:rPr>
        <w:t>智能制造政策中明确指出，要加快推动新一代信息技术产业、高档数控机床和机器人、航空航天装备、海洋工程装备及高技术船舶等十个重点行业的智能化转型；同时，中国证监会披露了共计</w:t>
      </w:r>
      <w:r w:rsidRPr="00600F6D">
        <w:rPr>
          <w:rFonts w:ascii="Times New Roman" w:eastAsia="宋体" w:hAnsi="Times New Roman" w:hint="eastAsia"/>
        </w:rPr>
        <w:t>1</w:t>
      </w:r>
      <w:r w:rsidRPr="00600F6D">
        <w:rPr>
          <w:rFonts w:ascii="Times New Roman" w:eastAsia="宋体" w:hAnsi="Times New Roman"/>
        </w:rPr>
        <w:t>69</w:t>
      </w:r>
      <w:r w:rsidRPr="00600F6D">
        <w:rPr>
          <w:rFonts w:ascii="Times New Roman" w:eastAsia="宋体" w:hAnsi="Times New Roman" w:hint="eastAsia"/>
        </w:rPr>
        <w:t>家存续“智能制造</w:t>
      </w:r>
      <w:r w:rsidRPr="00600F6D">
        <w:rPr>
          <w:rFonts w:ascii="Times New Roman" w:eastAsia="宋体" w:hAnsi="Times New Roman" w:hint="eastAsia"/>
        </w:rPr>
        <w:t>2</w:t>
      </w:r>
      <w:r w:rsidRPr="00600F6D">
        <w:rPr>
          <w:rFonts w:ascii="Times New Roman" w:eastAsia="宋体" w:hAnsi="Times New Roman"/>
        </w:rPr>
        <w:t>025</w:t>
      </w:r>
      <w:r w:rsidRPr="00600F6D">
        <w:rPr>
          <w:rFonts w:ascii="Times New Roman" w:eastAsia="宋体" w:hAnsi="Times New Roman" w:hint="eastAsia"/>
        </w:rPr>
        <w:t>”概念股企业。因此，本文设置实验分组虚拟变量</w:t>
      </w:r>
      <m:oMath>
        <m:r>
          <w:rPr>
            <w:rFonts w:ascii="Cambria Math" w:eastAsia="宋体" w:hAnsi="Cambria Math"/>
          </w:rPr>
          <m:t>Treat</m:t>
        </m:r>
      </m:oMath>
      <w:r w:rsidRPr="00600F6D">
        <w:rPr>
          <w:rFonts w:ascii="Times New Roman" w:eastAsia="宋体" w:hAnsi="Times New Roman" w:hint="eastAsia"/>
        </w:rPr>
        <w:t>，若上市公司所属行业为智能制造政策中提及的重点行业，或本身属于“智能制造</w:t>
      </w:r>
      <w:r w:rsidRPr="00600F6D">
        <w:rPr>
          <w:rFonts w:ascii="Times New Roman" w:eastAsia="宋体" w:hAnsi="Times New Roman" w:hint="eastAsia"/>
        </w:rPr>
        <w:t>2</w:t>
      </w:r>
      <w:r w:rsidRPr="00600F6D">
        <w:rPr>
          <w:rFonts w:ascii="Times New Roman" w:eastAsia="宋体" w:hAnsi="Times New Roman"/>
        </w:rPr>
        <w:t>025</w:t>
      </w:r>
      <w:r w:rsidRPr="00600F6D">
        <w:rPr>
          <w:rFonts w:ascii="Times New Roman" w:eastAsia="宋体" w:hAnsi="Times New Roman" w:hint="eastAsia"/>
        </w:rPr>
        <w:t>”概念股企业，</w:t>
      </w:r>
      <w:r w:rsidRPr="00600F6D">
        <w:rPr>
          <w:rFonts w:ascii="Times New Roman" w:eastAsia="宋体" w:hAnsi="Times New Roman"/>
        </w:rPr>
        <w:t>则</w:t>
      </w:r>
      <m:oMath>
        <m:r>
          <w:rPr>
            <w:rFonts w:ascii="Cambria Math" w:eastAsia="宋体" w:hAnsi="Cambria Math"/>
          </w:rPr>
          <m:t>Treat</m:t>
        </m:r>
      </m:oMath>
      <w:r w:rsidRPr="00600F6D">
        <w:rPr>
          <w:rFonts w:ascii="Times New Roman" w:eastAsia="宋体" w:hAnsi="Times New Roman"/>
        </w:rPr>
        <w:t>取值为</w:t>
      </w:r>
      <w:r w:rsidRPr="00600F6D">
        <w:rPr>
          <w:rFonts w:ascii="Times New Roman" w:eastAsia="宋体" w:hAnsi="Times New Roman"/>
        </w:rPr>
        <w:t>1</w:t>
      </w:r>
      <w:r w:rsidRPr="00600F6D">
        <w:rPr>
          <w:rFonts w:ascii="Times New Roman" w:eastAsia="宋体" w:hAnsi="Times New Roman"/>
        </w:rPr>
        <w:t>，否则为</w:t>
      </w:r>
      <w:r w:rsidRPr="00600F6D">
        <w:rPr>
          <w:rFonts w:ascii="Times New Roman" w:eastAsia="宋体" w:hAnsi="Times New Roman"/>
        </w:rPr>
        <w:t>0</w:t>
      </w:r>
      <w:r w:rsidRPr="00600F6D">
        <w:rPr>
          <w:rFonts w:ascii="Times New Roman" w:eastAsia="宋体" w:hAnsi="Times New Roman" w:hint="eastAsia"/>
        </w:rPr>
        <w:t>；此外，</w:t>
      </w:r>
      <w:r w:rsidRPr="00600F6D">
        <w:rPr>
          <w:rFonts w:ascii="Times New Roman" w:eastAsia="宋体" w:hAnsi="Times New Roman"/>
        </w:rPr>
        <w:t>依据该政策实施年份设置分期虚拟变量</w:t>
      </w:r>
      <m:oMath>
        <m:r>
          <w:rPr>
            <w:rFonts w:ascii="Cambria Math" w:eastAsia="宋体" w:hAnsi="Cambria Math"/>
          </w:rPr>
          <m:t>Policy</m:t>
        </m:r>
      </m:oMath>
      <w:r w:rsidRPr="00600F6D">
        <w:rPr>
          <w:rFonts w:ascii="Times New Roman" w:eastAsia="宋体" w:hAnsi="Times New Roman"/>
        </w:rPr>
        <w:t>，并对政策实施当年及之后（</w:t>
      </w:r>
      <w:r w:rsidRPr="00600F6D">
        <w:rPr>
          <w:rFonts w:ascii="Times New Roman" w:eastAsia="宋体" w:hAnsi="Times New Roman"/>
        </w:rPr>
        <w:t>2015</w:t>
      </w:r>
      <w:r w:rsidRPr="00600F6D">
        <w:rPr>
          <w:rFonts w:ascii="Times New Roman" w:eastAsia="宋体" w:hAnsi="Times New Roman"/>
        </w:rPr>
        <w:t>年及以后）的</w:t>
      </w:r>
      <m:oMath>
        <m:r>
          <w:rPr>
            <w:rFonts w:ascii="Cambria Math" w:eastAsia="宋体" w:hAnsi="Cambria Math"/>
          </w:rPr>
          <m:t>Policy</m:t>
        </m:r>
      </m:oMath>
      <w:r w:rsidRPr="00600F6D">
        <w:rPr>
          <w:rFonts w:ascii="Times New Roman" w:eastAsia="宋体" w:hAnsi="Times New Roman"/>
        </w:rPr>
        <w:t>赋值为</w:t>
      </w:r>
      <w:r w:rsidRPr="00600F6D">
        <w:rPr>
          <w:rFonts w:ascii="Times New Roman" w:eastAsia="宋体" w:hAnsi="Times New Roman"/>
        </w:rPr>
        <w:t>1</w:t>
      </w:r>
      <w:r w:rsidRPr="00600F6D">
        <w:rPr>
          <w:rFonts w:ascii="Times New Roman" w:eastAsia="宋体" w:hAnsi="Times New Roman"/>
        </w:rPr>
        <w:t>，其余年份则赋值为</w:t>
      </w:r>
      <w:r w:rsidRPr="00600F6D">
        <w:rPr>
          <w:rFonts w:ascii="Times New Roman" w:eastAsia="宋体" w:hAnsi="Times New Roman"/>
        </w:rPr>
        <w:t>0</w:t>
      </w:r>
      <w:r w:rsidRPr="00600F6D">
        <w:rPr>
          <w:rFonts w:ascii="Times New Roman" w:eastAsia="宋体" w:hAnsi="Times New Roman"/>
        </w:rPr>
        <w:t>。然后，构建</w:t>
      </w:r>
      <w:r w:rsidRPr="00600F6D">
        <w:rPr>
          <w:rFonts w:ascii="Times New Roman" w:eastAsia="宋体" w:hAnsi="Times New Roman" w:hint="eastAsia"/>
        </w:rPr>
        <w:t>智能制造政策变量</w:t>
      </w:r>
      <m:oMath>
        <m:r>
          <w:rPr>
            <w:rFonts w:ascii="Cambria Math" w:hAnsi="Cambria Math" w:cs="Times New Roman"/>
          </w:rPr>
          <m:t>Smart_Manu</m:t>
        </m:r>
      </m:oMath>
      <w:r w:rsidRPr="00600F6D">
        <w:rPr>
          <w:rFonts w:ascii="Times New Roman" w:eastAsia="宋体" w:hAnsi="Times New Roman"/>
        </w:rPr>
        <w:t>，即交乘项</w:t>
      </w:r>
      <m:oMath>
        <m:r>
          <w:rPr>
            <w:rFonts w:ascii="Cambria Math" w:eastAsia="宋体" w:hAnsi="Cambria Math"/>
          </w:rPr>
          <m:t>Treat×Policy</m:t>
        </m:r>
      </m:oMath>
      <w:r w:rsidRPr="00600F6D">
        <w:rPr>
          <w:rFonts w:ascii="Times New Roman" w:eastAsia="宋体" w:hAnsi="Times New Roman" w:hint="eastAsia"/>
        </w:rPr>
        <w:t>，</w:t>
      </w:r>
      <w:r w:rsidRPr="00600F6D">
        <w:rPr>
          <w:rFonts w:ascii="Times New Roman" w:eastAsia="宋体" w:hAnsi="Times New Roman"/>
        </w:rPr>
        <w:t>其估计系数</w:t>
      </w:r>
      <m:oMath>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1</m:t>
            </m:r>
          </m:sub>
        </m:sSub>
      </m:oMath>
      <w:r w:rsidRPr="00600F6D">
        <w:rPr>
          <w:rFonts w:ascii="Times New Roman" w:eastAsia="宋体" w:hAnsi="Times New Roman" w:hint="eastAsia"/>
        </w:rPr>
        <w:t>捕捉了智能政策推行对企业</w:t>
      </w:r>
      <w:r w:rsidRPr="00600F6D">
        <w:rPr>
          <w:rFonts w:ascii="Times New Roman" w:eastAsia="宋体" w:hAnsi="Times New Roman" w:hint="eastAsia"/>
        </w:rPr>
        <w:t>E</w:t>
      </w:r>
      <w:r w:rsidRPr="00600F6D">
        <w:rPr>
          <w:rFonts w:ascii="Times New Roman" w:eastAsia="宋体" w:hAnsi="Times New Roman"/>
        </w:rPr>
        <w:t>SG</w:t>
      </w:r>
      <w:r w:rsidRPr="00600F6D">
        <w:rPr>
          <w:rFonts w:ascii="Times New Roman" w:eastAsia="宋体" w:hAnsi="Times New Roman" w:hint="eastAsia"/>
        </w:rPr>
        <w:t>表现的净效应，若</w:t>
      </w:r>
      <m:oMath>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1</m:t>
            </m:r>
          </m:sub>
        </m:sSub>
      </m:oMath>
      <w:r w:rsidRPr="00600F6D">
        <w:rPr>
          <w:rFonts w:ascii="Times New Roman" w:eastAsia="宋体" w:hAnsi="Times New Roman" w:hint="eastAsia"/>
        </w:rPr>
        <w:t>显著为正，表明随着智能制造政策的实施，智能制造企业的</w:t>
      </w:r>
      <w:r w:rsidRPr="00600F6D">
        <w:rPr>
          <w:rFonts w:ascii="Times New Roman" w:eastAsia="宋体" w:hAnsi="Times New Roman" w:hint="eastAsia"/>
        </w:rPr>
        <w:t>E</w:t>
      </w:r>
      <w:r w:rsidRPr="00600F6D">
        <w:rPr>
          <w:rFonts w:ascii="Times New Roman" w:eastAsia="宋体" w:hAnsi="Times New Roman"/>
        </w:rPr>
        <w:t>SG</w:t>
      </w:r>
      <w:r w:rsidRPr="00600F6D">
        <w:rPr>
          <w:rFonts w:ascii="Times New Roman" w:eastAsia="宋体" w:hAnsi="Times New Roman" w:hint="eastAsia"/>
        </w:rPr>
        <w:t>表现水平也在逐步提升，即人工智能技术能够显著</w:t>
      </w:r>
      <w:r w:rsidR="00C53ABC">
        <w:rPr>
          <w:rFonts w:ascii="Times New Roman" w:eastAsia="宋体" w:hAnsi="Times New Roman" w:hint="eastAsia"/>
        </w:rPr>
        <w:t>改善</w:t>
      </w:r>
      <w:r w:rsidRPr="00600F6D">
        <w:rPr>
          <w:rFonts w:ascii="Times New Roman" w:eastAsia="宋体" w:hAnsi="Times New Roman" w:hint="eastAsia"/>
        </w:rPr>
        <w:t>企业</w:t>
      </w:r>
      <w:r w:rsidRPr="00600F6D">
        <w:rPr>
          <w:rFonts w:ascii="Times New Roman" w:eastAsia="宋体" w:hAnsi="Times New Roman" w:hint="eastAsia"/>
        </w:rPr>
        <w:t>E</w:t>
      </w:r>
      <w:r w:rsidRPr="00600F6D">
        <w:rPr>
          <w:rFonts w:ascii="Times New Roman" w:eastAsia="宋体" w:hAnsi="Times New Roman"/>
        </w:rPr>
        <w:t>SG</w:t>
      </w:r>
      <w:r w:rsidRPr="00600F6D">
        <w:rPr>
          <w:rFonts w:ascii="Times New Roman" w:eastAsia="宋体" w:hAnsi="Times New Roman" w:hint="eastAsia"/>
        </w:rPr>
        <w:t>表现。在回归之前，本文先进行了平行趋势检验（见图</w:t>
      </w:r>
      <w:r>
        <w:rPr>
          <w:rFonts w:ascii="Times New Roman" w:eastAsia="宋体" w:hAnsi="Times New Roman"/>
        </w:rPr>
        <w:t>2</w:t>
      </w:r>
      <w:r w:rsidRPr="00600F6D">
        <w:rPr>
          <w:rFonts w:ascii="Times New Roman" w:eastAsia="宋体" w:hAnsi="Times New Roman" w:hint="eastAsia"/>
        </w:rPr>
        <w:t>），此后表</w:t>
      </w:r>
      <w:r w:rsidR="00E923DC">
        <w:rPr>
          <w:rFonts w:ascii="Times New Roman" w:eastAsia="宋体" w:hAnsi="Times New Roman"/>
        </w:rPr>
        <w:t>1</w:t>
      </w:r>
      <w:r w:rsidRPr="00600F6D">
        <w:rPr>
          <w:rFonts w:ascii="Times New Roman" w:eastAsia="宋体" w:hAnsi="Times New Roman" w:hint="eastAsia"/>
        </w:rPr>
        <w:t>的</w:t>
      </w:r>
      <w:r w:rsidR="00E5029F">
        <w:rPr>
          <w:rFonts w:ascii="Times New Roman" w:eastAsia="宋体" w:hAnsi="Times New Roman" w:hint="eastAsia"/>
        </w:rPr>
        <w:t>列</w:t>
      </w:r>
      <w:r w:rsidRPr="00600F6D">
        <w:rPr>
          <w:rFonts w:ascii="Times New Roman" w:eastAsia="宋体" w:hAnsi="Times New Roman" w:hint="eastAsia"/>
        </w:rPr>
        <w:t>（</w:t>
      </w:r>
      <w:r w:rsidRPr="00600F6D">
        <w:rPr>
          <w:rFonts w:ascii="Times New Roman" w:eastAsia="宋体" w:hAnsi="Times New Roman" w:hint="eastAsia"/>
        </w:rPr>
        <w:t>3</w:t>
      </w:r>
      <w:r w:rsidRPr="00600F6D">
        <w:rPr>
          <w:rFonts w:ascii="Times New Roman" w:eastAsia="宋体" w:hAnsi="Times New Roman" w:hint="eastAsia"/>
        </w:rPr>
        <w:t>）汇报了双重差分估计的结果，</w:t>
      </w:r>
      <m:oMath>
        <m:r>
          <w:rPr>
            <w:rFonts w:ascii="Cambria Math" w:hAnsi="Cambria Math" w:cs="Times New Roman"/>
          </w:rPr>
          <m:t>Smart_Manu</m:t>
        </m:r>
      </m:oMath>
      <w:r w:rsidRPr="00600F6D">
        <w:rPr>
          <w:rFonts w:ascii="Times New Roman" w:eastAsia="宋体" w:hAnsi="Times New Roman" w:hint="eastAsia"/>
        </w:rPr>
        <w:t>的回归系数在</w:t>
      </w:r>
      <w:r w:rsidRPr="00600F6D">
        <w:rPr>
          <w:rFonts w:ascii="Times New Roman" w:eastAsia="宋体" w:hAnsi="Times New Roman" w:hint="eastAsia"/>
        </w:rPr>
        <w:t>1</w:t>
      </w:r>
      <w:r w:rsidRPr="00600F6D">
        <w:rPr>
          <w:rFonts w:ascii="Times New Roman" w:eastAsia="宋体" w:hAnsi="Times New Roman"/>
        </w:rPr>
        <w:t>%</w:t>
      </w:r>
      <w:r w:rsidRPr="00600F6D">
        <w:rPr>
          <w:rFonts w:ascii="Times New Roman" w:eastAsia="宋体" w:hAnsi="Times New Roman" w:hint="eastAsia"/>
        </w:rPr>
        <w:t>的</w:t>
      </w:r>
      <w:r w:rsidR="00E40175">
        <w:rPr>
          <w:rFonts w:ascii="Times New Roman" w:eastAsia="宋体" w:hAnsi="Times New Roman" w:hint="eastAsia"/>
        </w:rPr>
        <w:t>显著性</w:t>
      </w:r>
      <w:r w:rsidRPr="00600F6D">
        <w:rPr>
          <w:rFonts w:ascii="Times New Roman" w:eastAsia="宋体" w:hAnsi="Times New Roman" w:hint="eastAsia"/>
        </w:rPr>
        <w:t>水平下显著为正，意味着在排除潜在的内生性问题之后，人工智能技术依旧显著提升企业</w:t>
      </w:r>
      <w:r w:rsidRPr="00600F6D">
        <w:rPr>
          <w:rFonts w:ascii="Times New Roman" w:eastAsia="宋体" w:hAnsi="Times New Roman" w:hint="eastAsia"/>
        </w:rPr>
        <w:t>E</w:t>
      </w:r>
      <w:r w:rsidRPr="00600F6D">
        <w:rPr>
          <w:rFonts w:ascii="Times New Roman" w:eastAsia="宋体" w:hAnsi="Times New Roman"/>
        </w:rPr>
        <w:t>SG</w:t>
      </w:r>
      <w:r w:rsidR="003C46E5">
        <w:rPr>
          <w:rFonts w:ascii="Times New Roman" w:eastAsia="宋体" w:hAnsi="Times New Roman" w:hint="eastAsia"/>
        </w:rPr>
        <w:t>表现</w:t>
      </w:r>
      <w:r w:rsidRPr="00600F6D">
        <w:rPr>
          <w:rFonts w:ascii="Times New Roman" w:eastAsia="宋体" w:hAnsi="Times New Roman" w:hint="eastAsia"/>
        </w:rPr>
        <w:t>。</w:t>
      </w:r>
    </w:p>
    <w:p w14:paraId="0EE65C2F" w14:textId="46B572B2" w:rsidR="00BE4E6F" w:rsidRPr="00600F6D" w:rsidRDefault="00BE4E6F" w:rsidP="00687963">
      <w:pPr>
        <w:spacing w:line="360" w:lineRule="exact"/>
        <w:jc w:val="center"/>
        <w:rPr>
          <w:rFonts w:hint="eastAsia"/>
        </w:rPr>
      </w:pPr>
      <w:r w:rsidRPr="00600F6D">
        <w:rPr>
          <w:rFonts w:ascii="黑体" w:eastAsia="黑体" w:hAnsi="黑体" w:hint="eastAsia"/>
          <w:szCs w:val="21"/>
        </w:rPr>
        <w:t>表</w:t>
      </w:r>
      <w:r w:rsidR="00E5029F">
        <w:rPr>
          <w:rFonts w:ascii="黑体" w:eastAsia="黑体" w:hAnsi="黑体"/>
          <w:szCs w:val="21"/>
        </w:rPr>
        <w:t>1</w:t>
      </w:r>
      <w:r w:rsidRPr="00600F6D">
        <w:rPr>
          <w:rFonts w:ascii="黑体" w:eastAsia="黑体" w:hAnsi="黑体"/>
          <w:szCs w:val="21"/>
        </w:rPr>
        <w:t xml:space="preserve"> </w:t>
      </w:r>
      <w:r w:rsidRPr="00600F6D">
        <w:rPr>
          <w:rFonts w:ascii="黑体" w:eastAsia="黑体" w:hAnsi="黑体" w:hint="eastAsia"/>
          <w:szCs w:val="21"/>
        </w:rPr>
        <w:t>内生性问题处理结果</w:t>
      </w:r>
    </w:p>
    <w:tbl>
      <w:tblPr>
        <w:tblW w:w="5000" w:type="pct"/>
        <w:jc w:val="center"/>
        <w:tblCellMar>
          <w:left w:w="75" w:type="dxa"/>
          <w:right w:w="75" w:type="dxa"/>
        </w:tblCellMar>
        <w:tblLook w:val="0000" w:firstRow="0" w:lastRow="0" w:firstColumn="0" w:lastColumn="0" w:noHBand="0" w:noVBand="0"/>
      </w:tblPr>
      <w:tblGrid>
        <w:gridCol w:w="1559"/>
        <w:gridCol w:w="1135"/>
        <w:gridCol w:w="1134"/>
        <w:gridCol w:w="1134"/>
        <w:gridCol w:w="1134"/>
        <w:gridCol w:w="1130"/>
        <w:gridCol w:w="1086"/>
      </w:tblGrid>
      <w:tr w:rsidR="00163507" w:rsidRPr="003A7707" w14:paraId="457A9D62" w14:textId="77777777" w:rsidTr="00163507">
        <w:trPr>
          <w:jc w:val="center"/>
        </w:trPr>
        <w:tc>
          <w:tcPr>
            <w:tcW w:w="938" w:type="pct"/>
            <w:vMerge w:val="restart"/>
            <w:tcBorders>
              <w:top w:val="single" w:sz="8" w:space="0" w:color="auto"/>
              <w:left w:val="nil"/>
              <w:right w:val="single" w:sz="4" w:space="0" w:color="auto"/>
            </w:tcBorders>
            <w:vAlign w:val="center"/>
          </w:tcPr>
          <w:p w14:paraId="366B418E" w14:textId="3E33A45C"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3" w:type="pct"/>
            <w:tcBorders>
              <w:top w:val="single" w:sz="8" w:space="0" w:color="auto"/>
              <w:left w:val="single" w:sz="4" w:space="0" w:color="auto"/>
              <w:bottom w:val="nil"/>
            </w:tcBorders>
            <w:vAlign w:val="center"/>
          </w:tcPr>
          <w:p w14:paraId="4BBEAD31" w14:textId="4D0E4974" w:rsidR="00BE4E6F" w:rsidRPr="003A7707" w:rsidRDefault="003A7707"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Pr>
                <w:rFonts w:ascii="Times New Roman" w:eastAsia="宋体" w:hAnsi="Times New Roman" w:cs="Times New Roman" w:hint="eastAsia"/>
                <w:kern w:val="0"/>
                <w:sz w:val="18"/>
                <w:szCs w:val="21"/>
                <w14:ligatures w14:val="standardContextual"/>
              </w:rPr>
              <w:t>（</w:t>
            </w:r>
            <w:r>
              <w:rPr>
                <w:rFonts w:ascii="Times New Roman" w:eastAsia="宋体" w:hAnsi="Times New Roman" w:cs="Times New Roman" w:hint="eastAsia"/>
                <w:kern w:val="0"/>
                <w:sz w:val="18"/>
                <w:szCs w:val="21"/>
                <w14:ligatures w14:val="standardContextual"/>
              </w:rPr>
              <w:t>1</w:t>
            </w:r>
            <w:r>
              <w:rPr>
                <w:rFonts w:ascii="Times New Roman" w:eastAsia="宋体" w:hAnsi="Times New Roman" w:cs="Times New Roman" w:hint="eastAsia"/>
                <w:kern w:val="0"/>
                <w:sz w:val="18"/>
                <w:szCs w:val="21"/>
                <w14:ligatures w14:val="standardContextual"/>
              </w:rPr>
              <w:t>）</w:t>
            </w:r>
          </w:p>
        </w:tc>
        <w:tc>
          <w:tcPr>
            <w:tcW w:w="682" w:type="pct"/>
            <w:tcBorders>
              <w:top w:val="single" w:sz="8" w:space="0" w:color="auto"/>
              <w:left w:val="nil"/>
              <w:bottom w:val="nil"/>
              <w:right w:val="single" w:sz="4" w:space="0" w:color="auto"/>
            </w:tcBorders>
            <w:vAlign w:val="center"/>
          </w:tcPr>
          <w:p w14:paraId="6D070B03" w14:textId="02EFBE05" w:rsidR="00BE4E6F" w:rsidRPr="003A7707" w:rsidRDefault="003A7707"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Pr>
                <w:rFonts w:ascii="Times New Roman" w:eastAsia="宋体" w:hAnsi="Times New Roman" w:cs="Times New Roman" w:hint="eastAsia"/>
                <w:kern w:val="0"/>
                <w:sz w:val="18"/>
                <w:szCs w:val="21"/>
                <w14:ligatures w14:val="standardContextual"/>
              </w:rPr>
              <w:t>（</w:t>
            </w:r>
            <w:r>
              <w:rPr>
                <w:rFonts w:ascii="Times New Roman" w:eastAsia="宋体" w:hAnsi="Times New Roman" w:cs="Times New Roman" w:hint="eastAsia"/>
                <w:kern w:val="0"/>
                <w:sz w:val="18"/>
                <w:szCs w:val="21"/>
                <w14:ligatures w14:val="standardContextual"/>
              </w:rPr>
              <w:t>2</w:t>
            </w:r>
            <w:r>
              <w:rPr>
                <w:rFonts w:ascii="Times New Roman" w:eastAsia="宋体" w:hAnsi="Times New Roman" w:cs="Times New Roman" w:hint="eastAsia"/>
                <w:kern w:val="0"/>
                <w:sz w:val="18"/>
                <w:szCs w:val="21"/>
                <w14:ligatures w14:val="standardContextual"/>
              </w:rPr>
              <w:t>）</w:t>
            </w:r>
          </w:p>
        </w:tc>
        <w:tc>
          <w:tcPr>
            <w:tcW w:w="682" w:type="pct"/>
            <w:tcBorders>
              <w:top w:val="single" w:sz="8" w:space="0" w:color="auto"/>
              <w:left w:val="single" w:sz="4" w:space="0" w:color="auto"/>
              <w:bottom w:val="nil"/>
              <w:right w:val="single" w:sz="4" w:space="0" w:color="auto"/>
            </w:tcBorders>
            <w:vAlign w:val="center"/>
          </w:tcPr>
          <w:p w14:paraId="423E669B" w14:textId="70ED94E9" w:rsidR="00BE4E6F" w:rsidRPr="003A7707" w:rsidRDefault="003A7707"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Pr>
                <w:rFonts w:ascii="Times New Roman" w:eastAsia="宋体" w:hAnsi="Times New Roman" w:cs="Times New Roman" w:hint="eastAsia"/>
                <w:kern w:val="0"/>
                <w:sz w:val="18"/>
                <w:szCs w:val="21"/>
                <w14:ligatures w14:val="standardContextual"/>
              </w:rPr>
              <w:t>（</w:t>
            </w:r>
            <w:r>
              <w:rPr>
                <w:rFonts w:ascii="Times New Roman" w:eastAsia="宋体" w:hAnsi="Times New Roman" w:cs="Times New Roman" w:hint="eastAsia"/>
                <w:kern w:val="0"/>
                <w:sz w:val="18"/>
                <w:szCs w:val="21"/>
                <w14:ligatures w14:val="standardContextual"/>
              </w:rPr>
              <w:t>3</w:t>
            </w:r>
            <w:r>
              <w:rPr>
                <w:rFonts w:ascii="Times New Roman" w:eastAsia="宋体" w:hAnsi="Times New Roman" w:cs="Times New Roman" w:hint="eastAsia"/>
                <w:kern w:val="0"/>
                <w:sz w:val="18"/>
                <w:szCs w:val="21"/>
                <w14:ligatures w14:val="standardContextual"/>
              </w:rPr>
              <w:t>）</w:t>
            </w:r>
          </w:p>
        </w:tc>
        <w:tc>
          <w:tcPr>
            <w:tcW w:w="682" w:type="pct"/>
            <w:tcBorders>
              <w:top w:val="single" w:sz="8" w:space="0" w:color="auto"/>
              <w:left w:val="single" w:sz="4" w:space="0" w:color="auto"/>
              <w:bottom w:val="nil"/>
              <w:right w:val="single" w:sz="4" w:space="0" w:color="auto"/>
            </w:tcBorders>
            <w:vAlign w:val="center"/>
          </w:tcPr>
          <w:p w14:paraId="6EF30D2A" w14:textId="5A02D2DE" w:rsidR="00BE4E6F" w:rsidRPr="003A7707" w:rsidRDefault="003A7707"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Pr>
                <w:rFonts w:ascii="Times New Roman" w:eastAsia="宋体" w:hAnsi="Times New Roman" w:cs="Times New Roman" w:hint="eastAsia"/>
                <w:kern w:val="0"/>
                <w:sz w:val="18"/>
                <w:szCs w:val="21"/>
                <w14:ligatures w14:val="standardContextual"/>
              </w:rPr>
              <w:t>（</w:t>
            </w:r>
            <w:r>
              <w:rPr>
                <w:rFonts w:ascii="Times New Roman" w:eastAsia="宋体" w:hAnsi="Times New Roman" w:cs="Times New Roman" w:hint="eastAsia"/>
                <w:kern w:val="0"/>
                <w:sz w:val="18"/>
                <w:szCs w:val="21"/>
                <w14:ligatures w14:val="standardContextual"/>
              </w:rPr>
              <w:t>4</w:t>
            </w:r>
            <w:r>
              <w:rPr>
                <w:rFonts w:ascii="Times New Roman" w:eastAsia="宋体" w:hAnsi="Times New Roman" w:cs="Times New Roman" w:hint="eastAsia"/>
                <w:kern w:val="0"/>
                <w:sz w:val="18"/>
                <w:szCs w:val="21"/>
                <w14:ligatures w14:val="standardContextual"/>
              </w:rPr>
              <w:t>）</w:t>
            </w:r>
          </w:p>
        </w:tc>
        <w:tc>
          <w:tcPr>
            <w:tcW w:w="680" w:type="pct"/>
            <w:tcBorders>
              <w:top w:val="single" w:sz="8" w:space="0" w:color="auto"/>
              <w:left w:val="single" w:sz="4" w:space="0" w:color="auto"/>
              <w:bottom w:val="nil"/>
              <w:right w:val="single" w:sz="4" w:space="0" w:color="auto"/>
            </w:tcBorders>
            <w:vAlign w:val="center"/>
          </w:tcPr>
          <w:p w14:paraId="7D4D01AF" w14:textId="4BCD1EC1" w:rsidR="00BE4E6F" w:rsidRPr="003A7707" w:rsidRDefault="003A7707"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Pr>
                <w:rFonts w:ascii="Times New Roman" w:eastAsia="宋体" w:hAnsi="Times New Roman" w:cs="Times New Roman" w:hint="eastAsia"/>
                <w:kern w:val="0"/>
                <w:sz w:val="18"/>
                <w:szCs w:val="21"/>
                <w14:ligatures w14:val="standardContextual"/>
              </w:rPr>
              <w:t>（</w:t>
            </w:r>
            <w:r>
              <w:rPr>
                <w:rFonts w:ascii="Times New Roman" w:eastAsia="宋体" w:hAnsi="Times New Roman" w:cs="Times New Roman" w:hint="eastAsia"/>
                <w:kern w:val="0"/>
                <w:sz w:val="18"/>
                <w:szCs w:val="21"/>
                <w14:ligatures w14:val="standardContextual"/>
              </w:rPr>
              <w:t>5</w:t>
            </w:r>
            <w:r>
              <w:rPr>
                <w:rFonts w:ascii="Times New Roman" w:eastAsia="宋体" w:hAnsi="Times New Roman" w:cs="Times New Roman" w:hint="eastAsia"/>
                <w:kern w:val="0"/>
                <w:sz w:val="18"/>
                <w:szCs w:val="21"/>
                <w14:ligatures w14:val="standardContextual"/>
              </w:rPr>
              <w:t>）</w:t>
            </w:r>
          </w:p>
        </w:tc>
        <w:tc>
          <w:tcPr>
            <w:tcW w:w="653" w:type="pct"/>
            <w:tcBorders>
              <w:top w:val="single" w:sz="8" w:space="0" w:color="auto"/>
              <w:left w:val="single" w:sz="4" w:space="0" w:color="auto"/>
              <w:bottom w:val="nil"/>
              <w:right w:val="nil"/>
            </w:tcBorders>
            <w:vAlign w:val="center"/>
          </w:tcPr>
          <w:p w14:paraId="0E46997A" w14:textId="1FAEAFFF" w:rsidR="00BE4E6F" w:rsidRPr="003A7707" w:rsidRDefault="003A7707"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Pr>
                <w:rFonts w:ascii="Times New Roman" w:eastAsia="宋体" w:hAnsi="Times New Roman" w:cs="Times New Roman" w:hint="eastAsia"/>
                <w:kern w:val="0"/>
                <w:sz w:val="18"/>
                <w:szCs w:val="21"/>
                <w14:ligatures w14:val="standardContextual"/>
              </w:rPr>
              <w:t>（</w:t>
            </w:r>
            <w:r>
              <w:rPr>
                <w:rFonts w:ascii="Times New Roman" w:eastAsia="宋体" w:hAnsi="Times New Roman" w:cs="Times New Roman" w:hint="eastAsia"/>
                <w:kern w:val="0"/>
                <w:sz w:val="18"/>
                <w:szCs w:val="21"/>
                <w14:ligatures w14:val="standardContextual"/>
              </w:rPr>
              <w:t>6</w:t>
            </w:r>
            <w:r>
              <w:rPr>
                <w:rFonts w:ascii="Times New Roman" w:eastAsia="宋体" w:hAnsi="Times New Roman" w:cs="Times New Roman" w:hint="eastAsia"/>
                <w:kern w:val="0"/>
                <w:sz w:val="18"/>
                <w:szCs w:val="21"/>
                <w14:ligatures w14:val="standardContextual"/>
              </w:rPr>
              <w:t>）</w:t>
            </w:r>
          </w:p>
        </w:tc>
      </w:tr>
      <w:tr w:rsidR="00163507" w:rsidRPr="003A7707" w14:paraId="33F67D4C" w14:textId="77777777" w:rsidTr="00163507">
        <w:trPr>
          <w:jc w:val="center"/>
        </w:trPr>
        <w:tc>
          <w:tcPr>
            <w:tcW w:w="938" w:type="pct"/>
            <w:vMerge/>
            <w:tcBorders>
              <w:left w:val="nil"/>
              <w:right w:val="single" w:sz="4" w:space="0" w:color="auto"/>
            </w:tcBorders>
            <w:vAlign w:val="center"/>
          </w:tcPr>
          <w:p w14:paraId="0BF49E0F"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1365" w:type="pct"/>
            <w:gridSpan w:val="2"/>
            <w:tcBorders>
              <w:top w:val="nil"/>
              <w:left w:val="single" w:sz="4" w:space="0" w:color="auto"/>
              <w:bottom w:val="single" w:sz="6" w:space="0" w:color="auto"/>
              <w:right w:val="single" w:sz="4" w:space="0" w:color="auto"/>
            </w:tcBorders>
            <w:vAlign w:val="center"/>
          </w:tcPr>
          <w:p w14:paraId="426056AD"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工具变量法</w:t>
            </w:r>
          </w:p>
        </w:tc>
        <w:tc>
          <w:tcPr>
            <w:tcW w:w="682" w:type="pct"/>
            <w:tcBorders>
              <w:top w:val="nil"/>
              <w:left w:val="single" w:sz="4" w:space="0" w:color="auto"/>
              <w:bottom w:val="single" w:sz="6" w:space="0" w:color="auto"/>
              <w:right w:val="single" w:sz="4" w:space="0" w:color="auto"/>
            </w:tcBorders>
            <w:vAlign w:val="center"/>
          </w:tcPr>
          <w:p w14:paraId="04EA11A7"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智能制造政策</w:t>
            </w:r>
            <w:r w:rsidRPr="003A7707">
              <w:rPr>
                <w:rFonts w:ascii="Times New Roman" w:eastAsia="宋体" w:hAnsi="Times New Roman" w:cs="Times New Roman" w:hint="eastAsia"/>
                <w:kern w:val="0"/>
                <w:sz w:val="18"/>
                <w:szCs w:val="21"/>
                <w14:ligatures w14:val="standardContextual"/>
              </w:rPr>
              <w:t>D</w:t>
            </w:r>
            <w:r w:rsidRPr="003A7707">
              <w:rPr>
                <w:rFonts w:ascii="Times New Roman" w:eastAsia="宋体" w:hAnsi="Times New Roman" w:cs="Times New Roman"/>
                <w:kern w:val="0"/>
                <w:sz w:val="18"/>
                <w:szCs w:val="21"/>
                <w14:ligatures w14:val="standardContextual"/>
              </w:rPr>
              <w:t>ID</w:t>
            </w:r>
          </w:p>
        </w:tc>
        <w:tc>
          <w:tcPr>
            <w:tcW w:w="682" w:type="pct"/>
            <w:tcBorders>
              <w:top w:val="nil"/>
              <w:left w:val="single" w:sz="4" w:space="0" w:color="auto"/>
              <w:bottom w:val="single" w:sz="6" w:space="0" w:color="auto"/>
              <w:right w:val="single" w:sz="4" w:space="0" w:color="auto"/>
            </w:tcBorders>
            <w:vAlign w:val="center"/>
          </w:tcPr>
          <w:p w14:paraId="22B3EF3D"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1:</w:t>
            </w:r>
            <w:r w:rsidRPr="003A7707">
              <w:rPr>
                <w:rFonts w:ascii="Times New Roman" w:eastAsia="宋体" w:hAnsi="Times New Roman" w:cs="Times New Roman"/>
                <w:kern w:val="0"/>
                <w:sz w:val="18"/>
                <w:szCs w:val="21"/>
                <w14:ligatures w14:val="standardContextual"/>
              </w:rPr>
              <w:t>2</w:t>
            </w:r>
            <w:r w:rsidRPr="003A7707">
              <w:rPr>
                <w:rFonts w:ascii="Times New Roman" w:eastAsia="宋体" w:hAnsi="Times New Roman" w:cs="Times New Roman" w:hint="eastAsia"/>
                <w:kern w:val="0"/>
                <w:sz w:val="18"/>
                <w:szCs w:val="21"/>
                <w14:ligatures w14:val="standardContextual"/>
              </w:rPr>
              <w:t>最近邻匹配</w:t>
            </w:r>
          </w:p>
        </w:tc>
        <w:tc>
          <w:tcPr>
            <w:tcW w:w="680" w:type="pct"/>
            <w:tcBorders>
              <w:top w:val="nil"/>
              <w:left w:val="single" w:sz="4" w:space="0" w:color="auto"/>
              <w:bottom w:val="single" w:sz="6" w:space="0" w:color="auto"/>
              <w:right w:val="single" w:sz="4" w:space="0" w:color="auto"/>
            </w:tcBorders>
            <w:vAlign w:val="center"/>
          </w:tcPr>
          <w:p w14:paraId="6BEDBA25"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核半径匹配</w:t>
            </w:r>
          </w:p>
        </w:tc>
        <w:tc>
          <w:tcPr>
            <w:tcW w:w="653" w:type="pct"/>
            <w:tcBorders>
              <w:top w:val="nil"/>
              <w:left w:val="single" w:sz="4" w:space="0" w:color="auto"/>
              <w:bottom w:val="single" w:sz="6" w:space="0" w:color="auto"/>
              <w:right w:val="nil"/>
            </w:tcBorders>
            <w:vAlign w:val="center"/>
          </w:tcPr>
          <w:p w14:paraId="1A0B061E"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Heckman</w:t>
            </w:r>
            <w:r w:rsidRPr="003A7707">
              <w:rPr>
                <w:rFonts w:ascii="Times New Roman" w:eastAsia="宋体" w:hAnsi="Times New Roman" w:cs="Times New Roman" w:hint="eastAsia"/>
                <w:kern w:val="0"/>
                <w:sz w:val="18"/>
                <w:szCs w:val="21"/>
                <w14:ligatures w14:val="standardContextual"/>
              </w:rPr>
              <w:t>两步法</w:t>
            </w:r>
          </w:p>
        </w:tc>
      </w:tr>
      <w:tr w:rsidR="00163507" w:rsidRPr="003A7707" w14:paraId="5AC3BEA1" w14:textId="77777777" w:rsidTr="00163507">
        <w:trPr>
          <w:jc w:val="center"/>
        </w:trPr>
        <w:tc>
          <w:tcPr>
            <w:tcW w:w="938" w:type="pct"/>
            <w:vMerge/>
            <w:tcBorders>
              <w:left w:val="nil"/>
              <w:bottom w:val="single" w:sz="6" w:space="0" w:color="auto"/>
              <w:right w:val="single" w:sz="4" w:space="0" w:color="auto"/>
            </w:tcBorders>
            <w:vAlign w:val="center"/>
          </w:tcPr>
          <w:p w14:paraId="1231A2A1"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3" w:type="pct"/>
            <w:tcBorders>
              <w:top w:val="nil"/>
              <w:left w:val="single" w:sz="4" w:space="0" w:color="auto"/>
              <w:bottom w:val="single" w:sz="6" w:space="0" w:color="auto"/>
            </w:tcBorders>
            <w:vAlign w:val="center"/>
          </w:tcPr>
          <w:p w14:paraId="1538C20C"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i/>
                <w:iCs/>
                <w:kern w:val="0"/>
                <w:sz w:val="18"/>
                <w:szCs w:val="21"/>
                <w14:ligatures w14:val="standardContextual"/>
              </w:rPr>
            </w:pPr>
            <w:r w:rsidRPr="003A7707">
              <w:rPr>
                <w:rFonts w:ascii="Times New Roman" w:eastAsia="宋体" w:hAnsi="Times New Roman" w:cs="Times New Roman"/>
                <w:i/>
                <w:iCs/>
                <w:kern w:val="0"/>
                <w:sz w:val="18"/>
                <w:szCs w:val="21"/>
                <w14:ligatures w14:val="standardContextual"/>
              </w:rPr>
              <w:t>AII</w:t>
            </w:r>
          </w:p>
        </w:tc>
        <w:tc>
          <w:tcPr>
            <w:tcW w:w="682" w:type="pct"/>
            <w:tcBorders>
              <w:top w:val="nil"/>
              <w:left w:val="nil"/>
              <w:bottom w:val="single" w:sz="6" w:space="0" w:color="auto"/>
              <w:right w:val="single" w:sz="4" w:space="0" w:color="auto"/>
            </w:tcBorders>
            <w:vAlign w:val="center"/>
          </w:tcPr>
          <w:p w14:paraId="3D790BBE"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i/>
                <w:iCs/>
                <w:kern w:val="0"/>
                <w:sz w:val="18"/>
                <w:szCs w:val="21"/>
                <w14:ligatures w14:val="standardContextual"/>
              </w:rPr>
            </w:pPr>
            <w:r w:rsidRPr="003A7707">
              <w:rPr>
                <w:rFonts w:ascii="Times New Roman" w:eastAsia="宋体" w:hAnsi="Times New Roman" w:cs="Times New Roman" w:hint="eastAsia"/>
                <w:i/>
                <w:iCs/>
                <w:kern w:val="0"/>
                <w:sz w:val="18"/>
                <w:szCs w:val="21"/>
                <w14:ligatures w14:val="standardContextual"/>
              </w:rPr>
              <w:t>E</w:t>
            </w:r>
            <w:r w:rsidRPr="003A7707">
              <w:rPr>
                <w:rFonts w:ascii="Times New Roman" w:eastAsia="宋体" w:hAnsi="Times New Roman" w:cs="Times New Roman"/>
                <w:i/>
                <w:iCs/>
                <w:kern w:val="0"/>
                <w:sz w:val="18"/>
                <w:szCs w:val="21"/>
                <w14:ligatures w14:val="standardContextual"/>
              </w:rPr>
              <w:t>SG</w:t>
            </w:r>
          </w:p>
        </w:tc>
        <w:tc>
          <w:tcPr>
            <w:tcW w:w="682" w:type="pct"/>
            <w:tcBorders>
              <w:top w:val="nil"/>
              <w:left w:val="single" w:sz="4" w:space="0" w:color="auto"/>
              <w:bottom w:val="single" w:sz="6" w:space="0" w:color="auto"/>
              <w:right w:val="single" w:sz="4" w:space="0" w:color="auto"/>
            </w:tcBorders>
            <w:vAlign w:val="center"/>
          </w:tcPr>
          <w:p w14:paraId="67C45981"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i/>
                <w:iCs/>
                <w:kern w:val="0"/>
                <w:sz w:val="18"/>
                <w:szCs w:val="21"/>
                <w14:ligatures w14:val="standardContextual"/>
              </w:rPr>
            </w:pPr>
            <w:r w:rsidRPr="003A7707">
              <w:rPr>
                <w:rFonts w:ascii="Times New Roman" w:eastAsia="宋体" w:hAnsi="Times New Roman" w:cs="Times New Roman" w:hint="eastAsia"/>
                <w:i/>
                <w:iCs/>
                <w:kern w:val="0"/>
                <w:sz w:val="18"/>
                <w:szCs w:val="21"/>
                <w14:ligatures w14:val="standardContextual"/>
              </w:rPr>
              <w:t>E</w:t>
            </w:r>
            <w:r w:rsidRPr="003A7707">
              <w:rPr>
                <w:rFonts w:ascii="Times New Roman" w:eastAsia="宋体" w:hAnsi="Times New Roman" w:cs="Times New Roman"/>
                <w:i/>
                <w:iCs/>
                <w:kern w:val="0"/>
                <w:sz w:val="18"/>
                <w:szCs w:val="21"/>
                <w14:ligatures w14:val="standardContextual"/>
              </w:rPr>
              <w:t>SG</w:t>
            </w:r>
          </w:p>
        </w:tc>
        <w:tc>
          <w:tcPr>
            <w:tcW w:w="682" w:type="pct"/>
            <w:tcBorders>
              <w:top w:val="nil"/>
              <w:left w:val="single" w:sz="4" w:space="0" w:color="auto"/>
              <w:bottom w:val="single" w:sz="6" w:space="0" w:color="auto"/>
              <w:right w:val="single" w:sz="4" w:space="0" w:color="auto"/>
            </w:tcBorders>
            <w:vAlign w:val="center"/>
          </w:tcPr>
          <w:p w14:paraId="72AA8FC3"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i/>
                <w:iCs/>
                <w:kern w:val="0"/>
                <w:sz w:val="18"/>
                <w:szCs w:val="21"/>
                <w14:ligatures w14:val="standardContextual"/>
              </w:rPr>
              <w:t>E</w:t>
            </w:r>
            <w:r w:rsidRPr="003A7707">
              <w:rPr>
                <w:rFonts w:ascii="Times New Roman" w:eastAsia="宋体" w:hAnsi="Times New Roman" w:cs="Times New Roman"/>
                <w:i/>
                <w:iCs/>
                <w:kern w:val="0"/>
                <w:sz w:val="18"/>
                <w:szCs w:val="21"/>
                <w14:ligatures w14:val="standardContextual"/>
              </w:rPr>
              <w:t>SG</w:t>
            </w:r>
          </w:p>
        </w:tc>
        <w:tc>
          <w:tcPr>
            <w:tcW w:w="680" w:type="pct"/>
            <w:tcBorders>
              <w:top w:val="nil"/>
              <w:left w:val="single" w:sz="4" w:space="0" w:color="auto"/>
              <w:bottom w:val="single" w:sz="6" w:space="0" w:color="auto"/>
              <w:right w:val="single" w:sz="4" w:space="0" w:color="auto"/>
            </w:tcBorders>
            <w:vAlign w:val="center"/>
          </w:tcPr>
          <w:p w14:paraId="145A2D3E"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i/>
                <w:iCs/>
                <w:kern w:val="0"/>
                <w:sz w:val="18"/>
                <w:szCs w:val="21"/>
                <w14:ligatures w14:val="standardContextual"/>
              </w:rPr>
              <w:t>E</w:t>
            </w:r>
            <w:r w:rsidRPr="003A7707">
              <w:rPr>
                <w:rFonts w:ascii="Times New Roman" w:eastAsia="宋体" w:hAnsi="Times New Roman" w:cs="Times New Roman"/>
                <w:i/>
                <w:iCs/>
                <w:kern w:val="0"/>
                <w:sz w:val="18"/>
                <w:szCs w:val="21"/>
                <w14:ligatures w14:val="standardContextual"/>
              </w:rPr>
              <w:t>SG</w:t>
            </w:r>
          </w:p>
        </w:tc>
        <w:tc>
          <w:tcPr>
            <w:tcW w:w="653" w:type="pct"/>
            <w:tcBorders>
              <w:top w:val="nil"/>
              <w:left w:val="single" w:sz="4" w:space="0" w:color="auto"/>
              <w:bottom w:val="single" w:sz="6" w:space="0" w:color="auto"/>
              <w:right w:val="nil"/>
            </w:tcBorders>
            <w:vAlign w:val="center"/>
          </w:tcPr>
          <w:p w14:paraId="628671AC"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i/>
                <w:iCs/>
                <w:kern w:val="0"/>
                <w:sz w:val="18"/>
                <w:szCs w:val="21"/>
                <w14:ligatures w14:val="standardContextual"/>
              </w:rPr>
            </w:pPr>
            <w:r w:rsidRPr="003A7707">
              <w:rPr>
                <w:rFonts w:ascii="Times New Roman" w:eastAsia="宋体" w:hAnsi="Times New Roman" w:cs="Times New Roman" w:hint="eastAsia"/>
                <w:i/>
                <w:iCs/>
                <w:kern w:val="0"/>
                <w:sz w:val="18"/>
                <w:szCs w:val="21"/>
                <w14:ligatures w14:val="standardContextual"/>
              </w:rPr>
              <w:t>E</w:t>
            </w:r>
            <w:r w:rsidRPr="003A7707">
              <w:rPr>
                <w:rFonts w:ascii="Times New Roman" w:eastAsia="宋体" w:hAnsi="Times New Roman" w:cs="Times New Roman"/>
                <w:i/>
                <w:iCs/>
                <w:kern w:val="0"/>
                <w:sz w:val="18"/>
                <w:szCs w:val="21"/>
                <w14:ligatures w14:val="standardContextual"/>
              </w:rPr>
              <w:t>SG</w:t>
            </w:r>
          </w:p>
        </w:tc>
      </w:tr>
      <w:tr w:rsidR="00163507" w:rsidRPr="003A7707" w14:paraId="5C8B572B" w14:textId="77777777" w:rsidTr="00163507">
        <w:trPr>
          <w:jc w:val="center"/>
        </w:trPr>
        <w:tc>
          <w:tcPr>
            <w:tcW w:w="938" w:type="pct"/>
            <w:tcBorders>
              <w:top w:val="nil"/>
              <w:left w:val="nil"/>
              <w:bottom w:val="nil"/>
              <w:right w:val="single" w:sz="4" w:space="0" w:color="auto"/>
            </w:tcBorders>
            <w:vAlign w:val="center"/>
          </w:tcPr>
          <w:p w14:paraId="22751CF4"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i/>
                <w:iCs/>
                <w:kern w:val="0"/>
                <w:sz w:val="18"/>
                <w:szCs w:val="21"/>
                <w14:ligatures w14:val="standardContextual"/>
              </w:rPr>
            </w:pPr>
            <w:r w:rsidRPr="003A7707">
              <w:rPr>
                <w:rFonts w:ascii="Times New Roman" w:eastAsia="宋体" w:hAnsi="Times New Roman" w:cs="Times New Roman"/>
                <w:i/>
                <w:iCs/>
                <w:kern w:val="0"/>
                <w:sz w:val="18"/>
                <w:szCs w:val="21"/>
                <w14:ligatures w14:val="standardContextual"/>
              </w:rPr>
              <w:t>AII</w:t>
            </w:r>
          </w:p>
        </w:tc>
        <w:tc>
          <w:tcPr>
            <w:tcW w:w="683" w:type="pct"/>
            <w:tcBorders>
              <w:top w:val="nil"/>
              <w:left w:val="single" w:sz="4" w:space="0" w:color="auto"/>
              <w:bottom w:val="nil"/>
            </w:tcBorders>
            <w:vAlign w:val="center"/>
          </w:tcPr>
          <w:p w14:paraId="01E476CA"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2" w:type="pct"/>
            <w:tcBorders>
              <w:top w:val="nil"/>
              <w:left w:val="nil"/>
              <w:bottom w:val="nil"/>
              <w:right w:val="single" w:sz="4" w:space="0" w:color="auto"/>
            </w:tcBorders>
            <w:vAlign w:val="center"/>
          </w:tcPr>
          <w:p w14:paraId="34ADD510"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kern w:val="0"/>
                <w:sz w:val="18"/>
                <w:szCs w:val="21"/>
                <w14:ligatures w14:val="standardContextual"/>
              </w:rPr>
              <w:t>0.0</w:t>
            </w:r>
            <w:r w:rsidRPr="003A7707">
              <w:rPr>
                <w:rFonts w:ascii="Times New Roman" w:eastAsia="宋体" w:hAnsi="Times New Roman" w:cs="Times New Roman" w:hint="eastAsia"/>
                <w:kern w:val="0"/>
                <w:sz w:val="18"/>
                <w:szCs w:val="21"/>
                <w14:ligatures w14:val="standardContextual"/>
              </w:rPr>
              <w:t>409</w:t>
            </w:r>
            <w:r w:rsidRPr="003A7707">
              <w:rPr>
                <w:rFonts w:ascii="Times New Roman" w:eastAsia="宋体" w:hAnsi="Times New Roman" w:cs="Times New Roman"/>
                <w:kern w:val="0"/>
                <w:sz w:val="18"/>
                <w:szCs w:val="21"/>
                <w:vertAlign w:val="superscript"/>
                <w14:ligatures w14:val="standardContextual"/>
              </w:rPr>
              <w:t>***</w:t>
            </w:r>
          </w:p>
        </w:tc>
        <w:tc>
          <w:tcPr>
            <w:tcW w:w="682" w:type="pct"/>
            <w:tcBorders>
              <w:top w:val="nil"/>
              <w:left w:val="single" w:sz="4" w:space="0" w:color="auto"/>
              <w:bottom w:val="nil"/>
              <w:right w:val="single" w:sz="4" w:space="0" w:color="auto"/>
            </w:tcBorders>
            <w:vAlign w:val="center"/>
          </w:tcPr>
          <w:p w14:paraId="0BD38AB4"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2" w:type="pct"/>
            <w:tcBorders>
              <w:top w:val="nil"/>
              <w:left w:val="single" w:sz="4" w:space="0" w:color="auto"/>
              <w:bottom w:val="nil"/>
              <w:right w:val="single" w:sz="4" w:space="0" w:color="auto"/>
            </w:tcBorders>
            <w:vAlign w:val="center"/>
          </w:tcPr>
          <w:p w14:paraId="4D7CD53C"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0</w:t>
            </w:r>
            <w:r w:rsidRPr="003A7707">
              <w:rPr>
                <w:rFonts w:ascii="Times New Roman" w:eastAsia="宋体" w:hAnsi="Times New Roman" w:cs="Times New Roman"/>
                <w:kern w:val="0"/>
                <w:sz w:val="18"/>
                <w:szCs w:val="21"/>
                <w14:ligatures w14:val="standardContextual"/>
              </w:rPr>
              <w:t>.0019</w:t>
            </w:r>
            <w:r w:rsidRPr="003A7707">
              <w:rPr>
                <w:rFonts w:ascii="Times New Roman" w:eastAsia="宋体" w:hAnsi="Times New Roman" w:cs="Times New Roman"/>
                <w:kern w:val="0"/>
                <w:sz w:val="18"/>
                <w:szCs w:val="21"/>
                <w:vertAlign w:val="superscript"/>
                <w14:ligatures w14:val="standardContextual"/>
              </w:rPr>
              <w:t>**</w:t>
            </w:r>
          </w:p>
        </w:tc>
        <w:tc>
          <w:tcPr>
            <w:tcW w:w="680" w:type="pct"/>
            <w:tcBorders>
              <w:top w:val="nil"/>
              <w:left w:val="single" w:sz="4" w:space="0" w:color="auto"/>
              <w:bottom w:val="nil"/>
              <w:right w:val="single" w:sz="4" w:space="0" w:color="auto"/>
            </w:tcBorders>
            <w:vAlign w:val="center"/>
          </w:tcPr>
          <w:p w14:paraId="490D4154"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0</w:t>
            </w:r>
            <w:r w:rsidRPr="003A7707">
              <w:rPr>
                <w:rFonts w:ascii="Times New Roman" w:eastAsia="宋体" w:hAnsi="Times New Roman" w:cs="Times New Roman"/>
                <w:kern w:val="0"/>
                <w:sz w:val="18"/>
                <w:szCs w:val="21"/>
                <w14:ligatures w14:val="standardContextual"/>
              </w:rPr>
              <w:t>.00</w:t>
            </w:r>
            <w:r w:rsidRPr="003A7707">
              <w:rPr>
                <w:rFonts w:ascii="Times New Roman" w:eastAsia="宋体" w:hAnsi="Times New Roman" w:cs="Times New Roman" w:hint="eastAsia"/>
                <w:kern w:val="0"/>
                <w:sz w:val="18"/>
                <w:szCs w:val="21"/>
                <w14:ligatures w14:val="standardContextual"/>
              </w:rPr>
              <w:t>20</w:t>
            </w:r>
            <w:r w:rsidRPr="003A7707">
              <w:rPr>
                <w:rFonts w:ascii="Times New Roman" w:eastAsia="宋体" w:hAnsi="Times New Roman" w:cs="Times New Roman"/>
                <w:kern w:val="0"/>
                <w:sz w:val="18"/>
                <w:szCs w:val="21"/>
                <w:vertAlign w:val="superscript"/>
                <w14:ligatures w14:val="standardContextual"/>
              </w:rPr>
              <w:t>*</w:t>
            </w:r>
            <w:r w:rsidRPr="003A7707">
              <w:rPr>
                <w:rFonts w:ascii="Times New Roman" w:eastAsia="宋体" w:hAnsi="Times New Roman" w:cs="Times New Roman" w:hint="eastAsia"/>
                <w:kern w:val="0"/>
                <w:sz w:val="18"/>
                <w:szCs w:val="21"/>
                <w:vertAlign w:val="superscript"/>
                <w14:ligatures w14:val="standardContextual"/>
              </w:rPr>
              <w:t>**</w:t>
            </w:r>
          </w:p>
        </w:tc>
        <w:tc>
          <w:tcPr>
            <w:tcW w:w="653" w:type="pct"/>
            <w:tcBorders>
              <w:top w:val="nil"/>
              <w:left w:val="single" w:sz="4" w:space="0" w:color="auto"/>
              <w:bottom w:val="nil"/>
              <w:right w:val="nil"/>
            </w:tcBorders>
            <w:vAlign w:val="center"/>
          </w:tcPr>
          <w:p w14:paraId="1C9007E3"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0</w:t>
            </w:r>
            <w:r w:rsidRPr="003A7707">
              <w:rPr>
                <w:rFonts w:ascii="Times New Roman" w:eastAsia="宋体" w:hAnsi="Times New Roman" w:cs="Times New Roman"/>
                <w:kern w:val="0"/>
                <w:sz w:val="18"/>
                <w:szCs w:val="21"/>
                <w14:ligatures w14:val="standardContextual"/>
              </w:rPr>
              <w:t>.00</w:t>
            </w:r>
            <w:r w:rsidRPr="003A7707">
              <w:rPr>
                <w:rFonts w:ascii="Times New Roman" w:eastAsia="宋体" w:hAnsi="Times New Roman" w:cs="Times New Roman" w:hint="eastAsia"/>
                <w:kern w:val="0"/>
                <w:sz w:val="18"/>
                <w:szCs w:val="21"/>
                <w14:ligatures w14:val="standardContextual"/>
              </w:rPr>
              <w:t>12</w:t>
            </w:r>
            <w:r w:rsidRPr="003A7707">
              <w:rPr>
                <w:rFonts w:ascii="Times New Roman" w:eastAsia="宋体" w:hAnsi="Times New Roman" w:cs="Times New Roman" w:hint="eastAsia"/>
                <w:kern w:val="0"/>
                <w:sz w:val="18"/>
                <w:szCs w:val="21"/>
                <w:vertAlign w:val="superscript"/>
                <w14:ligatures w14:val="standardContextual"/>
              </w:rPr>
              <w:t>***</w:t>
            </w:r>
          </w:p>
        </w:tc>
      </w:tr>
      <w:tr w:rsidR="00163507" w:rsidRPr="003A7707" w14:paraId="48DE938E" w14:textId="77777777" w:rsidTr="00163507">
        <w:trPr>
          <w:jc w:val="center"/>
        </w:trPr>
        <w:tc>
          <w:tcPr>
            <w:tcW w:w="938" w:type="pct"/>
            <w:tcBorders>
              <w:top w:val="nil"/>
              <w:left w:val="nil"/>
              <w:bottom w:val="nil"/>
              <w:right w:val="single" w:sz="4" w:space="0" w:color="auto"/>
            </w:tcBorders>
            <w:vAlign w:val="center"/>
          </w:tcPr>
          <w:p w14:paraId="689C064D"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i/>
                <w:iCs/>
                <w:kern w:val="0"/>
                <w:sz w:val="18"/>
                <w:szCs w:val="21"/>
                <w14:ligatures w14:val="standardContextual"/>
              </w:rPr>
            </w:pPr>
          </w:p>
        </w:tc>
        <w:tc>
          <w:tcPr>
            <w:tcW w:w="683" w:type="pct"/>
            <w:tcBorders>
              <w:top w:val="nil"/>
              <w:left w:val="single" w:sz="4" w:space="0" w:color="auto"/>
              <w:bottom w:val="nil"/>
            </w:tcBorders>
            <w:vAlign w:val="center"/>
          </w:tcPr>
          <w:p w14:paraId="44AAB793"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2" w:type="pct"/>
            <w:tcBorders>
              <w:top w:val="nil"/>
              <w:left w:val="nil"/>
              <w:bottom w:val="nil"/>
              <w:right w:val="single" w:sz="4" w:space="0" w:color="auto"/>
            </w:tcBorders>
            <w:vAlign w:val="center"/>
          </w:tcPr>
          <w:p w14:paraId="6451690D"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kern w:val="0"/>
                <w:sz w:val="18"/>
                <w:szCs w:val="21"/>
                <w14:ligatures w14:val="standardContextual"/>
              </w:rPr>
              <w:t>(0.0</w:t>
            </w:r>
            <w:r w:rsidRPr="003A7707">
              <w:rPr>
                <w:rFonts w:ascii="Times New Roman" w:eastAsia="宋体" w:hAnsi="Times New Roman" w:cs="Times New Roman" w:hint="eastAsia"/>
                <w:kern w:val="0"/>
                <w:sz w:val="18"/>
                <w:szCs w:val="21"/>
                <w14:ligatures w14:val="standardContextual"/>
              </w:rPr>
              <w:t>126</w:t>
            </w:r>
            <w:r w:rsidRPr="003A7707">
              <w:rPr>
                <w:rFonts w:ascii="Times New Roman" w:eastAsia="宋体" w:hAnsi="Times New Roman" w:cs="Times New Roman"/>
                <w:kern w:val="0"/>
                <w:sz w:val="18"/>
                <w:szCs w:val="21"/>
                <w14:ligatures w14:val="standardContextual"/>
              </w:rPr>
              <w:t>)</w:t>
            </w:r>
          </w:p>
        </w:tc>
        <w:tc>
          <w:tcPr>
            <w:tcW w:w="682" w:type="pct"/>
            <w:tcBorders>
              <w:top w:val="nil"/>
              <w:left w:val="single" w:sz="4" w:space="0" w:color="auto"/>
              <w:bottom w:val="nil"/>
              <w:right w:val="single" w:sz="4" w:space="0" w:color="auto"/>
            </w:tcBorders>
            <w:vAlign w:val="center"/>
          </w:tcPr>
          <w:p w14:paraId="22381215"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2" w:type="pct"/>
            <w:tcBorders>
              <w:top w:val="nil"/>
              <w:left w:val="single" w:sz="4" w:space="0" w:color="auto"/>
              <w:bottom w:val="nil"/>
              <w:right w:val="single" w:sz="4" w:space="0" w:color="auto"/>
            </w:tcBorders>
            <w:vAlign w:val="center"/>
          </w:tcPr>
          <w:p w14:paraId="5C1A7ADB"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w:t>
            </w:r>
            <w:r w:rsidRPr="003A7707">
              <w:rPr>
                <w:rFonts w:ascii="Times New Roman" w:eastAsia="宋体" w:hAnsi="Times New Roman" w:cs="Times New Roman"/>
                <w:kern w:val="0"/>
                <w:sz w:val="18"/>
                <w:szCs w:val="21"/>
                <w14:ligatures w14:val="standardContextual"/>
              </w:rPr>
              <w:t>0.00</w:t>
            </w:r>
            <w:r w:rsidRPr="003A7707">
              <w:rPr>
                <w:rFonts w:ascii="Times New Roman" w:eastAsia="宋体" w:hAnsi="Times New Roman" w:cs="Times New Roman" w:hint="eastAsia"/>
                <w:kern w:val="0"/>
                <w:sz w:val="18"/>
                <w:szCs w:val="21"/>
                <w14:ligatures w14:val="standardContextual"/>
              </w:rPr>
              <w:t>09</w:t>
            </w:r>
            <w:r w:rsidRPr="003A7707">
              <w:rPr>
                <w:rFonts w:ascii="Times New Roman" w:eastAsia="宋体" w:hAnsi="Times New Roman" w:cs="Times New Roman"/>
                <w:kern w:val="0"/>
                <w:sz w:val="18"/>
                <w:szCs w:val="21"/>
                <w14:ligatures w14:val="standardContextual"/>
              </w:rPr>
              <w:t>)</w:t>
            </w:r>
          </w:p>
        </w:tc>
        <w:tc>
          <w:tcPr>
            <w:tcW w:w="680" w:type="pct"/>
            <w:tcBorders>
              <w:top w:val="nil"/>
              <w:left w:val="single" w:sz="4" w:space="0" w:color="auto"/>
              <w:bottom w:val="nil"/>
              <w:right w:val="single" w:sz="4" w:space="0" w:color="auto"/>
            </w:tcBorders>
            <w:vAlign w:val="center"/>
          </w:tcPr>
          <w:p w14:paraId="7EE80B7B"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w:t>
            </w:r>
            <w:r w:rsidRPr="003A7707">
              <w:rPr>
                <w:rFonts w:ascii="Times New Roman" w:eastAsia="宋体" w:hAnsi="Times New Roman" w:cs="Times New Roman"/>
                <w:kern w:val="0"/>
                <w:sz w:val="18"/>
                <w:szCs w:val="21"/>
                <w14:ligatures w14:val="standardContextual"/>
              </w:rPr>
              <w:t>0.000</w:t>
            </w:r>
            <w:r w:rsidRPr="003A7707">
              <w:rPr>
                <w:rFonts w:ascii="Times New Roman" w:eastAsia="宋体" w:hAnsi="Times New Roman" w:cs="Times New Roman" w:hint="eastAsia"/>
                <w:kern w:val="0"/>
                <w:sz w:val="18"/>
                <w:szCs w:val="21"/>
                <w14:ligatures w14:val="standardContextual"/>
              </w:rPr>
              <w:t>8</w:t>
            </w:r>
            <w:r w:rsidRPr="003A7707">
              <w:rPr>
                <w:rFonts w:ascii="Times New Roman" w:eastAsia="宋体" w:hAnsi="Times New Roman" w:cs="Times New Roman"/>
                <w:kern w:val="0"/>
                <w:sz w:val="18"/>
                <w:szCs w:val="21"/>
                <w14:ligatures w14:val="standardContextual"/>
              </w:rPr>
              <w:t>)</w:t>
            </w:r>
          </w:p>
        </w:tc>
        <w:tc>
          <w:tcPr>
            <w:tcW w:w="653" w:type="pct"/>
            <w:tcBorders>
              <w:top w:val="nil"/>
              <w:left w:val="single" w:sz="4" w:space="0" w:color="auto"/>
              <w:bottom w:val="nil"/>
              <w:right w:val="nil"/>
            </w:tcBorders>
            <w:vAlign w:val="center"/>
          </w:tcPr>
          <w:p w14:paraId="270D6B6A"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w:t>
            </w:r>
            <w:r w:rsidRPr="003A7707">
              <w:rPr>
                <w:rFonts w:ascii="Times New Roman" w:eastAsia="宋体" w:hAnsi="Times New Roman" w:cs="Times New Roman"/>
                <w:kern w:val="0"/>
                <w:sz w:val="18"/>
                <w:szCs w:val="21"/>
                <w14:ligatures w14:val="standardContextual"/>
              </w:rPr>
              <w:t>0.000</w:t>
            </w:r>
            <w:r w:rsidRPr="003A7707">
              <w:rPr>
                <w:rFonts w:ascii="Times New Roman" w:eastAsia="宋体" w:hAnsi="Times New Roman" w:cs="Times New Roman" w:hint="eastAsia"/>
                <w:kern w:val="0"/>
                <w:sz w:val="18"/>
                <w:szCs w:val="21"/>
                <w14:ligatures w14:val="standardContextual"/>
              </w:rPr>
              <w:t>4</w:t>
            </w:r>
            <w:r w:rsidRPr="003A7707">
              <w:rPr>
                <w:rFonts w:ascii="Times New Roman" w:eastAsia="宋体" w:hAnsi="Times New Roman" w:cs="Times New Roman"/>
                <w:kern w:val="0"/>
                <w:sz w:val="18"/>
                <w:szCs w:val="21"/>
                <w14:ligatures w14:val="standardContextual"/>
              </w:rPr>
              <w:t>)</w:t>
            </w:r>
          </w:p>
        </w:tc>
      </w:tr>
      <w:tr w:rsidR="00163507" w:rsidRPr="003A7707" w14:paraId="54DE0834" w14:textId="77777777" w:rsidTr="00163507">
        <w:trPr>
          <w:jc w:val="center"/>
        </w:trPr>
        <w:tc>
          <w:tcPr>
            <w:tcW w:w="938" w:type="pct"/>
            <w:tcBorders>
              <w:top w:val="nil"/>
              <w:left w:val="nil"/>
              <w:bottom w:val="nil"/>
              <w:right w:val="single" w:sz="4" w:space="0" w:color="auto"/>
            </w:tcBorders>
            <w:vAlign w:val="center"/>
          </w:tcPr>
          <w:p w14:paraId="1DCF8475"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i/>
                <w:iCs/>
                <w:kern w:val="0"/>
                <w:sz w:val="18"/>
                <w:szCs w:val="21"/>
                <w14:ligatures w14:val="standardContextual"/>
              </w:rPr>
            </w:pPr>
            <w:r w:rsidRPr="003A7707">
              <w:rPr>
                <w:rFonts w:ascii="Times New Roman" w:eastAsia="宋体" w:hAnsi="Times New Roman" w:cs="Times New Roman"/>
                <w:i/>
                <w:iCs/>
                <w:kern w:val="0"/>
                <w:sz w:val="18"/>
                <w:szCs w:val="21"/>
                <w14:ligatures w14:val="standardContextual"/>
              </w:rPr>
              <w:t>Ming_YZ×Robots</w:t>
            </w:r>
          </w:p>
        </w:tc>
        <w:tc>
          <w:tcPr>
            <w:tcW w:w="683" w:type="pct"/>
            <w:tcBorders>
              <w:top w:val="nil"/>
              <w:left w:val="single" w:sz="4" w:space="0" w:color="auto"/>
              <w:bottom w:val="nil"/>
            </w:tcBorders>
            <w:vAlign w:val="center"/>
          </w:tcPr>
          <w:p w14:paraId="3D193620"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0</w:t>
            </w:r>
            <w:r w:rsidRPr="003A7707">
              <w:rPr>
                <w:rFonts w:ascii="Times New Roman" w:eastAsia="宋体" w:hAnsi="Times New Roman" w:cs="Times New Roman"/>
                <w:kern w:val="0"/>
                <w:sz w:val="18"/>
                <w:szCs w:val="21"/>
                <w14:ligatures w14:val="standardContextual"/>
              </w:rPr>
              <w:t>.0</w:t>
            </w:r>
            <w:r w:rsidRPr="003A7707">
              <w:rPr>
                <w:rFonts w:ascii="Times New Roman" w:eastAsia="宋体" w:hAnsi="Times New Roman" w:cs="Times New Roman" w:hint="eastAsia"/>
                <w:kern w:val="0"/>
                <w:sz w:val="18"/>
                <w:szCs w:val="21"/>
                <w14:ligatures w14:val="standardContextual"/>
              </w:rPr>
              <w:t>020</w:t>
            </w:r>
            <w:r w:rsidRPr="003A7707">
              <w:rPr>
                <w:rFonts w:ascii="Times New Roman" w:eastAsia="宋体" w:hAnsi="Times New Roman" w:cs="Times New Roman"/>
                <w:kern w:val="0"/>
                <w:sz w:val="18"/>
                <w:szCs w:val="21"/>
                <w:vertAlign w:val="superscript"/>
                <w14:ligatures w14:val="standardContextual"/>
              </w:rPr>
              <w:t>***</w:t>
            </w:r>
          </w:p>
        </w:tc>
        <w:tc>
          <w:tcPr>
            <w:tcW w:w="682" w:type="pct"/>
            <w:tcBorders>
              <w:top w:val="nil"/>
              <w:left w:val="nil"/>
              <w:bottom w:val="nil"/>
              <w:right w:val="single" w:sz="4" w:space="0" w:color="auto"/>
            </w:tcBorders>
            <w:vAlign w:val="center"/>
          </w:tcPr>
          <w:p w14:paraId="0B3E3741"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2" w:type="pct"/>
            <w:tcBorders>
              <w:top w:val="nil"/>
              <w:left w:val="single" w:sz="4" w:space="0" w:color="auto"/>
              <w:bottom w:val="nil"/>
              <w:right w:val="single" w:sz="4" w:space="0" w:color="auto"/>
            </w:tcBorders>
            <w:vAlign w:val="center"/>
          </w:tcPr>
          <w:p w14:paraId="6CDA72FB"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2" w:type="pct"/>
            <w:tcBorders>
              <w:top w:val="nil"/>
              <w:left w:val="single" w:sz="4" w:space="0" w:color="auto"/>
              <w:bottom w:val="nil"/>
              <w:right w:val="single" w:sz="4" w:space="0" w:color="auto"/>
            </w:tcBorders>
            <w:vAlign w:val="center"/>
          </w:tcPr>
          <w:p w14:paraId="1379F422"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0" w:type="pct"/>
            <w:tcBorders>
              <w:top w:val="nil"/>
              <w:left w:val="single" w:sz="4" w:space="0" w:color="auto"/>
              <w:bottom w:val="nil"/>
              <w:right w:val="single" w:sz="4" w:space="0" w:color="auto"/>
            </w:tcBorders>
            <w:vAlign w:val="center"/>
          </w:tcPr>
          <w:p w14:paraId="48977406"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53" w:type="pct"/>
            <w:tcBorders>
              <w:top w:val="nil"/>
              <w:left w:val="single" w:sz="4" w:space="0" w:color="auto"/>
              <w:bottom w:val="nil"/>
              <w:right w:val="nil"/>
            </w:tcBorders>
            <w:vAlign w:val="center"/>
          </w:tcPr>
          <w:p w14:paraId="754AE271"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r>
      <w:tr w:rsidR="00163507" w:rsidRPr="003A7707" w14:paraId="32118A0F" w14:textId="77777777" w:rsidTr="00163507">
        <w:trPr>
          <w:jc w:val="center"/>
        </w:trPr>
        <w:tc>
          <w:tcPr>
            <w:tcW w:w="938" w:type="pct"/>
            <w:tcBorders>
              <w:top w:val="nil"/>
              <w:left w:val="nil"/>
              <w:bottom w:val="nil"/>
              <w:right w:val="single" w:sz="4" w:space="0" w:color="auto"/>
            </w:tcBorders>
            <w:vAlign w:val="center"/>
          </w:tcPr>
          <w:p w14:paraId="64ED962B"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i/>
                <w:iCs/>
                <w:kern w:val="0"/>
                <w:sz w:val="18"/>
                <w:szCs w:val="21"/>
                <w14:ligatures w14:val="standardContextual"/>
              </w:rPr>
            </w:pPr>
          </w:p>
        </w:tc>
        <w:tc>
          <w:tcPr>
            <w:tcW w:w="683" w:type="pct"/>
            <w:tcBorders>
              <w:top w:val="nil"/>
              <w:left w:val="single" w:sz="4" w:space="0" w:color="auto"/>
              <w:bottom w:val="nil"/>
            </w:tcBorders>
            <w:vAlign w:val="center"/>
          </w:tcPr>
          <w:p w14:paraId="09A6E350"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w:t>
            </w:r>
            <w:r w:rsidRPr="003A7707">
              <w:rPr>
                <w:rFonts w:ascii="Times New Roman" w:eastAsia="宋体" w:hAnsi="Times New Roman" w:cs="Times New Roman"/>
                <w:kern w:val="0"/>
                <w:sz w:val="18"/>
                <w:szCs w:val="21"/>
                <w14:ligatures w14:val="standardContextual"/>
              </w:rPr>
              <w:t>0.00</w:t>
            </w:r>
            <w:r w:rsidRPr="003A7707">
              <w:rPr>
                <w:rFonts w:ascii="Times New Roman" w:eastAsia="宋体" w:hAnsi="Times New Roman" w:cs="Times New Roman" w:hint="eastAsia"/>
                <w:kern w:val="0"/>
                <w:sz w:val="18"/>
                <w:szCs w:val="21"/>
                <w14:ligatures w14:val="standardContextual"/>
              </w:rPr>
              <w:t>04</w:t>
            </w:r>
            <w:r w:rsidRPr="003A7707">
              <w:rPr>
                <w:rFonts w:ascii="Times New Roman" w:eastAsia="宋体" w:hAnsi="Times New Roman" w:cs="Times New Roman"/>
                <w:kern w:val="0"/>
                <w:sz w:val="18"/>
                <w:szCs w:val="21"/>
                <w14:ligatures w14:val="standardContextual"/>
              </w:rPr>
              <w:t>)</w:t>
            </w:r>
          </w:p>
        </w:tc>
        <w:tc>
          <w:tcPr>
            <w:tcW w:w="682" w:type="pct"/>
            <w:tcBorders>
              <w:top w:val="nil"/>
              <w:left w:val="nil"/>
              <w:bottom w:val="nil"/>
              <w:right w:val="single" w:sz="4" w:space="0" w:color="auto"/>
            </w:tcBorders>
            <w:vAlign w:val="center"/>
          </w:tcPr>
          <w:p w14:paraId="626B38EB"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2" w:type="pct"/>
            <w:tcBorders>
              <w:top w:val="nil"/>
              <w:left w:val="single" w:sz="4" w:space="0" w:color="auto"/>
              <w:bottom w:val="nil"/>
              <w:right w:val="single" w:sz="4" w:space="0" w:color="auto"/>
            </w:tcBorders>
            <w:vAlign w:val="center"/>
          </w:tcPr>
          <w:p w14:paraId="46738CCD"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2" w:type="pct"/>
            <w:tcBorders>
              <w:top w:val="nil"/>
              <w:left w:val="single" w:sz="4" w:space="0" w:color="auto"/>
              <w:bottom w:val="nil"/>
              <w:right w:val="single" w:sz="4" w:space="0" w:color="auto"/>
            </w:tcBorders>
            <w:vAlign w:val="center"/>
          </w:tcPr>
          <w:p w14:paraId="59ED70DC"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0" w:type="pct"/>
            <w:tcBorders>
              <w:top w:val="nil"/>
              <w:left w:val="single" w:sz="4" w:space="0" w:color="auto"/>
              <w:bottom w:val="nil"/>
              <w:right w:val="single" w:sz="4" w:space="0" w:color="auto"/>
            </w:tcBorders>
            <w:vAlign w:val="center"/>
          </w:tcPr>
          <w:p w14:paraId="050F8057"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53" w:type="pct"/>
            <w:tcBorders>
              <w:top w:val="nil"/>
              <w:left w:val="single" w:sz="4" w:space="0" w:color="auto"/>
              <w:bottom w:val="nil"/>
              <w:right w:val="nil"/>
            </w:tcBorders>
            <w:vAlign w:val="center"/>
          </w:tcPr>
          <w:p w14:paraId="3EBB49F8"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r>
      <w:tr w:rsidR="00163507" w:rsidRPr="003A7707" w14:paraId="1E6A6B98" w14:textId="77777777" w:rsidTr="00163507">
        <w:trPr>
          <w:jc w:val="center"/>
        </w:trPr>
        <w:tc>
          <w:tcPr>
            <w:tcW w:w="938" w:type="pct"/>
            <w:tcBorders>
              <w:top w:val="nil"/>
              <w:left w:val="nil"/>
              <w:bottom w:val="nil"/>
              <w:right w:val="single" w:sz="4" w:space="0" w:color="auto"/>
            </w:tcBorders>
            <w:vAlign w:val="center"/>
          </w:tcPr>
          <w:p w14:paraId="65EA288E"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i/>
                <w:iCs/>
                <w:kern w:val="0"/>
                <w:sz w:val="18"/>
                <w:szCs w:val="21"/>
                <w14:ligatures w14:val="standardContextual"/>
              </w:rPr>
            </w:pPr>
            <w:r w:rsidRPr="003A7707">
              <w:rPr>
                <w:rFonts w:ascii="Times New Roman" w:eastAsia="宋体" w:hAnsi="Times New Roman" w:cs="Times New Roman"/>
                <w:i/>
                <w:iCs/>
                <w:kern w:val="0"/>
                <w:sz w:val="18"/>
                <w:szCs w:val="21"/>
                <w14:ligatures w14:val="standardContextual"/>
              </w:rPr>
              <w:t>Smart_Manu</w:t>
            </w:r>
          </w:p>
        </w:tc>
        <w:tc>
          <w:tcPr>
            <w:tcW w:w="683" w:type="pct"/>
            <w:tcBorders>
              <w:top w:val="nil"/>
              <w:left w:val="single" w:sz="4" w:space="0" w:color="auto"/>
              <w:bottom w:val="nil"/>
            </w:tcBorders>
            <w:vAlign w:val="center"/>
          </w:tcPr>
          <w:p w14:paraId="6322B7E2"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2" w:type="pct"/>
            <w:tcBorders>
              <w:top w:val="nil"/>
              <w:left w:val="nil"/>
              <w:bottom w:val="nil"/>
              <w:right w:val="single" w:sz="4" w:space="0" w:color="auto"/>
            </w:tcBorders>
            <w:vAlign w:val="center"/>
          </w:tcPr>
          <w:p w14:paraId="45F5534F"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2" w:type="pct"/>
            <w:tcBorders>
              <w:top w:val="nil"/>
              <w:left w:val="single" w:sz="4" w:space="0" w:color="auto"/>
              <w:bottom w:val="nil"/>
              <w:right w:val="single" w:sz="4" w:space="0" w:color="auto"/>
            </w:tcBorders>
            <w:vAlign w:val="center"/>
          </w:tcPr>
          <w:p w14:paraId="6F89E15A"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kern w:val="0"/>
                <w:sz w:val="18"/>
                <w:szCs w:val="21"/>
                <w14:ligatures w14:val="standardContextual"/>
              </w:rPr>
              <w:t>0.0</w:t>
            </w:r>
            <w:r w:rsidRPr="003A7707">
              <w:rPr>
                <w:rFonts w:ascii="Times New Roman" w:eastAsia="宋体" w:hAnsi="Times New Roman" w:cs="Times New Roman" w:hint="eastAsia"/>
                <w:kern w:val="0"/>
                <w:sz w:val="18"/>
                <w:szCs w:val="21"/>
                <w14:ligatures w14:val="standardContextual"/>
              </w:rPr>
              <w:t>043</w:t>
            </w:r>
            <w:r w:rsidRPr="003A7707">
              <w:rPr>
                <w:rFonts w:ascii="Times New Roman" w:eastAsia="宋体" w:hAnsi="Times New Roman" w:cs="Times New Roman"/>
                <w:kern w:val="0"/>
                <w:sz w:val="18"/>
                <w:szCs w:val="21"/>
                <w:vertAlign w:val="superscript"/>
                <w14:ligatures w14:val="standardContextual"/>
              </w:rPr>
              <w:t>***</w:t>
            </w:r>
          </w:p>
        </w:tc>
        <w:tc>
          <w:tcPr>
            <w:tcW w:w="682" w:type="pct"/>
            <w:tcBorders>
              <w:top w:val="nil"/>
              <w:left w:val="single" w:sz="4" w:space="0" w:color="auto"/>
              <w:bottom w:val="nil"/>
              <w:right w:val="single" w:sz="4" w:space="0" w:color="auto"/>
            </w:tcBorders>
            <w:vAlign w:val="center"/>
          </w:tcPr>
          <w:p w14:paraId="179729DE"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0" w:type="pct"/>
            <w:tcBorders>
              <w:top w:val="nil"/>
              <w:left w:val="single" w:sz="4" w:space="0" w:color="auto"/>
              <w:bottom w:val="nil"/>
              <w:right w:val="single" w:sz="4" w:space="0" w:color="auto"/>
            </w:tcBorders>
            <w:vAlign w:val="center"/>
          </w:tcPr>
          <w:p w14:paraId="1D2DD9FB"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53" w:type="pct"/>
            <w:tcBorders>
              <w:top w:val="nil"/>
              <w:left w:val="single" w:sz="4" w:space="0" w:color="auto"/>
              <w:bottom w:val="nil"/>
              <w:right w:val="nil"/>
            </w:tcBorders>
            <w:vAlign w:val="center"/>
          </w:tcPr>
          <w:p w14:paraId="03102BBC"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r>
      <w:tr w:rsidR="00163507" w:rsidRPr="003A7707" w14:paraId="33CE321F" w14:textId="77777777" w:rsidTr="00163507">
        <w:trPr>
          <w:jc w:val="center"/>
        </w:trPr>
        <w:tc>
          <w:tcPr>
            <w:tcW w:w="938" w:type="pct"/>
            <w:tcBorders>
              <w:top w:val="nil"/>
              <w:left w:val="nil"/>
              <w:bottom w:val="nil"/>
              <w:right w:val="single" w:sz="4" w:space="0" w:color="auto"/>
            </w:tcBorders>
            <w:vAlign w:val="center"/>
          </w:tcPr>
          <w:p w14:paraId="73AE64B5"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i/>
                <w:iCs/>
                <w:kern w:val="0"/>
                <w:sz w:val="18"/>
                <w:szCs w:val="21"/>
                <w14:ligatures w14:val="standardContextual"/>
              </w:rPr>
            </w:pPr>
          </w:p>
        </w:tc>
        <w:tc>
          <w:tcPr>
            <w:tcW w:w="683" w:type="pct"/>
            <w:tcBorders>
              <w:top w:val="nil"/>
              <w:left w:val="single" w:sz="4" w:space="0" w:color="auto"/>
              <w:bottom w:val="nil"/>
            </w:tcBorders>
            <w:vAlign w:val="center"/>
          </w:tcPr>
          <w:p w14:paraId="045A7755"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2" w:type="pct"/>
            <w:tcBorders>
              <w:top w:val="nil"/>
              <w:left w:val="nil"/>
              <w:bottom w:val="nil"/>
              <w:right w:val="single" w:sz="4" w:space="0" w:color="auto"/>
            </w:tcBorders>
            <w:vAlign w:val="center"/>
          </w:tcPr>
          <w:p w14:paraId="1DA0A9DC"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2" w:type="pct"/>
            <w:tcBorders>
              <w:top w:val="nil"/>
              <w:left w:val="single" w:sz="4" w:space="0" w:color="auto"/>
              <w:bottom w:val="nil"/>
              <w:right w:val="single" w:sz="4" w:space="0" w:color="auto"/>
            </w:tcBorders>
            <w:vAlign w:val="center"/>
          </w:tcPr>
          <w:p w14:paraId="37A11651"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kern w:val="0"/>
                <w:sz w:val="18"/>
                <w:szCs w:val="21"/>
                <w14:ligatures w14:val="standardContextual"/>
              </w:rPr>
              <w:t>(0.0</w:t>
            </w:r>
            <w:r w:rsidRPr="003A7707">
              <w:rPr>
                <w:rFonts w:ascii="Times New Roman" w:eastAsia="宋体" w:hAnsi="Times New Roman" w:cs="Times New Roman" w:hint="eastAsia"/>
                <w:kern w:val="0"/>
                <w:sz w:val="18"/>
                <w:szCs w:val="21"/>
                <w14:ligatures w14:val="standardContextual"/>
              </w:rPr>
              <w:t>010</w:t>
            </w:r>
            <w:r w:rsidRPr="003A7707">
              <w:rPr>
                <w:rFonts w:ascii="Times New Roman" w:eastAsia="宋体" w:hAnsi="Times New Roman" w:cs="Times New Roman"/>
                <w:kern w:val="0"/>
                <w:sz w:val="18"/>
                <w:szCs w:val="21"/>
                <w14:ligatures w14:val="standardContextual"/>
              </w:rPr>
              <w:t>)</w:t>
            </w:r>
          </w:p>
        </w:tc>
        <w:tc>
          <w:tcPr>
            <w:tcW w:w="682" w:type="pct"/>
            <w:tcBorders>
              <w:top w:val="nil"/>
              <w:left w:val="single" w:sz="4" w:space="0" w:color="auto"/>
              <w:bottom w:val="nil"/>
              <w:right w:val="single" w:sz="4" w:space="0" w:color="auto"/>
            </w:tcBorders>
            <w:vAlign w:val="center"/>
          </w:tcPr>
          <w:p w14:paraId="39E20083"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0" w:type="pct"/>
            <w:tcBorders>
              <w:top w:val="nil"/>
              <w:left w:val="single" w:sz="4" w:space="0" w:color="auto"/>
              <w:bottom w:val="nil"/>
              <w:right w:val="single" w:sz="4" w:space="0" w:color="auto"/>
            </w:tcBorders>
            <w:vAlign w:val="center"/>
          </w:tcPr>
          <w:p w14:paraId="2E3A6853"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53" w:type="pct"/>
            <w:tcBorders>
              <w:top w:val="nil"/>
              <w:left w:val="single" w:sz="4" w:space="0" w:color="auto"/>
              <w:bottom w:val="nil"/>
              <w:right w:val="nil"/>
            </w:tcBorders>
            <w:vAlign w:val="center"/>
          </w:tcPr>
          <w:p w14:paraId="11C0FD9D"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r>
      <w:tr w:rsidR="00163507" w:rsidRPr="003A7707" w14:paraId="34F3AC63" w14:textId="77777777" w:rsidTr="00163507">
        <w:trPr>
          <w:jc w:val="center"/>
        </w:trPr>
        <w:tc>
          <w:tcPr>
            <w:tcW w:w="938" w:type="pct"/>
            <w:tcBorders>
              <w:top w:val="nil"/>
              <w:left w:val="nil"/>
              <w:bottom w:val="nil"/>
              <w:right w:val="single" w:sz="4" w:space="0" w:color="auto"/>
            </w:tcBorders>
            <w:vAlign w:val="center"/>
          </w:tcPr>
          <w:p w14:paraId="0865B10C"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i/>
                <w:iCs/>
                <w:kern w:val="0"/>
                <w:sz w:val="18"/>
                <w:szCs w:val="21"/>
                <w14:ligatures w14:val="standardContextual"/>
              </w:rPr>
            </w:pPr>
            <w:r w:rsidRPr="003A7707">
              <w:rPr>
                <w:rFonts w:ascii="Times New Roman" w:eastAsia="宋体" w:hAnsi="Times New Roman" w:cs="Times New Roman"/>
                <w:i/>
                <w:iCs/>
                <w:kern w:val="0"/>
                <w:sz w:val="18"/>
                <w:szCs w:val="21"/>
                <w14:ligatures w14:val="standardContextual"/>
              </w:rPr>
              <w:t>IMR</w:t>
            </w:r>
          </w:p>
        </w:tc>
        <w:tc>
          <w:tcPr>
            <w:tcW w:w="683" w:type="pct"/>
            <w:tcBorders>
              <w:top w:val="nil"/>
              <w:left w:val="single" w:sz="4" w:space="0" w:color="auto"/>
              <w:bottom w:val="nil"/>
            </w:tcBorders>
            <w:vAlign w:val="center"/>
          </w:tcPr>
          <w:p w14:paraId="4045CE69"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2" w:type="pct"/>
            <w:tcBorders>
              <w:top w:val="nil"/>
              <w:left w:val="nil"/>
              <w:bottom w:val="nil"/>
              <w:right w:val="single" w:sz="4" w:space="0" w:color="auto"/>
            </w:tcBorders>
            <w:vAlign w:val="center"/>
          </w:tcPr>
          <w:p w14:paraId="510C5CB3"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2" w:type="pct"/>
            <w:tcBorders>
              <w:top w:val="nil"/>
              <w:left w:val="single" w:sz="4" w:space="0" w:color="auto"/>
              <w:bottom w:val="nil"/>
              <w:right w:val="single" w:sz="4" w:space="0" w:color="auto"/>
            </w:tcBorders>
            <w:vAlign w:val="center"/>
          </w:tcPr>
          <w:p w14:paraId="624D0E99"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2" w:type="pct"/>
            <w:tcBorders>
              <w:top w:val="nil"/>
              <w:left w:val="single" w:sz="4" w:space="0" w:color="auto"/>
              <w:bottom w:val="nil"/>
              <w:right w:val="single" w:sz="4" w:space="0" w:color="auto"/>
            </w:tcBorders>
            <w:vAlign w:val="center"/>
          </w:tcPr>
          <w:p w14:paraId="4136000A"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0" w:type="pct"/>
            <w:tcBorders>
              <w:top w:val="nil"/>
              <w:left w:val="single" w:sz="4" w:space="0" w:color="auto"/>
              <w:bottom w:val="nil"/>
              <w:right w:val="single" w:sz="4" w:space="0" w:color="auto"/>
            </w:tcBorders>
            <w:vAlign w:val="center"/>
          </w:tcPr>
          <w:p w14:paraId="4FAC4E28"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53" w:type="pct"/>
            <w:tcBorders>
              <w:top w:val="nil"/>
              <w:left w:val="single" w:sz="4" w:space="0" w:color="auto"/>
              <w:bottom w:val="nil"/>
              <w:right w:val="nil"/>
            </w:tcBorders>
            <w:vAlign w:val="center"/>
          </w:tcPr>
          <w:p w14:paraId="203F3C29"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0.0412</w:t>
            </w:r>
            <w:r w:rsidRPr="003A7707">
              <w:rPr>
                <w:rFonts w:ascii="Times New Roman" w:eastAsia="宋体" w:hAnsi="Times New Roman" w:cs="Times New Roman" w:hint="eastAsia"/>
                <w:kern w:val="0"/>
                <w:sz w:val="18"/>
                <w:szCs w:val="21"/>
                <w:vertAlign w:val="superscript"/>
                <w14:ligatures w14:val="standardContextual"/>
              </w:rPr>
              <w:t>***</w:t>
            </w:r>
          </w:p>
        </w:tc>
      </w:tr>
      <w:tr w:rsidR="00163507" w:rsidRPr="003A7707" w14:paraId="15B57EB1" w14:textId="77777777" w:rsidTr="00163507">
        <w:trPr>
          <w:jc w:val="center"/>
        </w:trPr>
        <w:tc>
          <w:tcPr>
            <w:tcW w:w="938" w:type="pct"/>
            <w:tcBorders>
              <w:top w:val="nil"/>
              <w:left w:val="nil"/>
              <w:bottom w:val="nil"/>
              <w:right w:val="single" w:sz="4" w:space="0" w:color="auto"/>
            </w:tcBorders>
            <w:vAlign w:val="center"/>
          </w:tcPr>
          <w:p w14:paraId="0329345A"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i/>
                <w:iCs/>
                <w:kern w:val="0"/>
                <w:sz w:val="18"/>
                <w:szCs w:val="21"/>
                <w14:ligatures w14:val="standardContextual"/>
              </w:rPr>
            </w:pPr>
          </w:p>
        </w:tc>
        <w:tc>
          <w:tcPr>
            <w:tcW w:w="683" w:type="pct"/>
            <w:tcBorders>
              <w:top w:val="nil"/>
              <w:left w:val="single" w:sz="4" w:space="0" w:color="auto"/>
              <w:bottom w:val="nil"/>
            </w:tcBorders>
            <w:vAlign w:val="center"/>
          </w:tcPr>
          <w:p w14:paraId="5ECA00C3"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2" w:type="pct"/>
            <w:tcBorders>
              <w:top w:val="nil"/>
              <w:left w:val="nil"/>
              <w:bottom w:val="nil"/>
              <w:right w:val="single" w:sz="4" w:space="0" w:color="auto"/>
            </w:tcBorders>
            <w:vAlign w:val="center"/>
          </w:tcPr>
          <w:p w14:paraId="068C2F28"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2" w:type="pct"/>
            <w:tcBorders>
              <w:top w:val="nil"/>
              <w:left w:val="single" w:sz="4" w:space="0" w:color="auto"/>
              <w:bottom w:val="nil"/>
              <w:right w:val="single" w:sz="4" w:space="0" w:color="auto"/>
            </w:tcBorders>
            <w:vAlign w:val="center"/>
          </w:tcPr>
          <w:p w14:paraId="4AF9D4BE"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2" w:type="pct"/>
            <w:tcBorders>
              <w:top w:val="nil"/>
              <w:left w:val="single" w:sz="4" w:space="0" w:color="auto"/>
              <w:bottom w:val="nil"/>
              <w:right w:val="single" w:sz="4" w:space="0" w:color="auto"/>
            </w:tcBorders>
            <w:vAlign w:val="center"/>
          </w:tcPr>
          <w:p w14:paraId="6D63543D"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0" w:type="pct"/>
            <w:tcBorders>
              <w:top w:val="nil"/>
              <w:left w:val="single" w:sz="4" w:space="0" w:color="auto"/>
              <w:bottom w:val="nil"/>
              <w:right w:val="single" w:sz="4" w:space="0" w:color="auto"/>
            </w:tcBorders>
            <w:vAlign w:val="center"/>
          </w:tcPr>
          <w:p w14:paraId="16A3927C"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53" w:type="pct"/>
            <w:tcBorders>
              <w:top w:val="nil"/>
              <w:left w:val="single" w:sz="4" w:space="0" w:color="auto"/>
              <w:bottom w:val="nil"/>
              <w:right w:val="nil"/>
            </w:tcBorders>
            <w:vAlign w:val="center"/>
          </w:tcPr>
          <w:p w14:paraId="1C376F4C"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(0.0046)</w:t>
            </w:r>
          </w:p>
        </w:tc>
      </w:tr>
      <w:tr w:rsidR="00704771" w:rsidRPr="003A7707" w14:paraId="1483C2DD" w14:textId="77777777" w:rsidTr="00163507">
        <w:trPr>
          <w:jc w:val="center"/>
        </w:trPr>
        <w:tc>
          <w:tcPr>
            <w:tcW w:w="938" w:type="pct"/>
            <w:tcBorders>
              <w:top w:val="nil"/>
              <w:left w:val="nil"/>
              <w:bottom w:val="nil"/>
              <w:right w:val="single" w:sz="4" w:space="0" w:color="auto"/>
            </w:tcBorders>
            <w:vAlign w:val="center"/>
          </w:tcPr>
          <w:p w14:paraId="5E6BCCEE" w14:textId="67FB0414" w:rsidR="00704771" w:rsidRPr="003A7707" w:rsidRDefault="00704771"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Pr>
                <w:rFonts w:ascii="Times New Roman" w:eastAsia="宋体" w:hAnsi="Times New Roman" w:cs="Times New Roman" w:hint="eastAsia"/>
                <w:kern w:val="0"/>
                <w:sz w:val="18"/>
                <w:szCs w:val="21"/>
                <w14:ligatures w14:val="standardContextual"/>
              </w:rPr>
              <w:t>控制变量</w:t>
            </w:r>
          </w:p>
        </w:tc>
        <w:tc>
          <w:tcPr>
            <w:tcW w:w="1365" w:type="pct"/>
            <w:gridSpan w:val="2"/>
            <w:tcBorders>
              <w:top w:val="nil"/>
              <w:left w:val="single" w:sz="4" w:space="0" w:color="auto"/>
              <w:bottom w:val="nil"/>
              <w:right w:val="single" w:sz="4" w:space="0" w:color="auto"/>
            </w:tcBorders>
            <w:vAlign w:val="center"/>
          </w:tcPr>
          <w:p w14:paraId="68A1A279" w14:textId="23D85F64" w:rsidR="00704771" w:rsidRPr="003A7707" w:rsidRDefault="00704771"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Pr>
                <w:rFonts w:ascii="Times New Roman" w:eastAsia="宋体" w:hAnsi="Times New Roman" w:cs="Times New Roman" w:hint="eastAsia"/>
                <w:kern w:val="0"/>
                <w:sz w:val="18"/>
                <w:szCs w:val="21"/>
                <w14:ligatures w14:val="standardContextual"/>
              </w:rPr>
              <w:t>控制</w:t>
            </w:r>
          </w:p>
        </w:tc>
        <w:tc>
          <w:tcPr>
            <w:tcW w:w="682" w:type="pct"/>
            <w:tcBorders>
              <w:top w:val="nil"/>
              <w:left w:val="single" w:sz="4" w:space="0" w:color="auto"/>
              <w:bottom w:val="nil"/>
              <w:right w:val="single" w:sz="4" w:space="0" w:color="auto"/>
            </w:tcBorders>
            <w:vAlign w:val="center"/>
          </w:tcPr>
          <w:p w14:paraId="1BE2EEE6" w14:textId="54D7F365" w:rsidR="00704771" w:rsidRPr="003A7707" w:rsidRDefault="00704771"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Pr>
                <w:rFonts w:ascii="Times New Roman" w:eastAsia="宋体" w:hAnsi="Times New Roman" w:cs="Times New Roman" w:hint="eastAsia"/>
                <w:kern w:val="0"/>
                <w:sz w:val="18"/>
                <w:szCs w:val="21"/>
                <w14:ligatures w14:val="standardContextual"/>
              </w:rPr>
              <w:t>控制</w:t>
            </w:r>
          </w:p>
        </w:tc>
        <w:tc>
          <w:tcPr>
            <w:tcW w:w="682" w:type="pct"/>
            <w:tcBorders>
              <w:top w:val="nil"/>
              <w:left w:val="single" w:sz="4" w:space="0" w:color="auto"/>
              <w:bottom w:val="nil"/>
              <w:right w:val="single" w:sz="4" w:space="0" w:color="auto"/>
            </w:tcBorders>
            <w:vAlign w:val="center"/>
          </w:tcPr>
          <w:p w14:paraId="6BF3B974" w14:textId="7BA14699" w:rsidR="00704771" w:rsidRPr="003A7707" w:rsidRDefault="00704771"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Pr>
                <w:rFonts w:ascii="Times New Roman" w:eastAsia="宋体" w:hAnsi="Times New Roman" w:cs="Times New Roman" w:hint="eastAsia"/>
                <w:kern w:val="0"/>
                <w:sz w:val="18"/>
                <w:szCs w:val="21"/>
                <w14:ligatures w14:val="standardContextual"/>
              </w:rPr>
              <w:t>控制</w:t>
            </w:r>
          </w:p>
        </w:tc>
        <w:tc>
          <w:tcPr>
            <w:tcW w:w="680" w:type="pct"/>
            <w:tcBorders>
              <w:top w:val="nil"/>
              <w:left w:val="single" w:sz="4" w:space="0" w:color="auto"/>
              <w:bottom w:val="nil"/>
              <w:right w:val="single" w:sz="4" w:space="0" w:color="auto"/>
            </w:tcBorders>
            <w:vAlign w:val="center"/>
          </w:tcPr>
          <w:p w14:paraId="001E976C" w14:textId="751E64C6" w:rsidR="00704771" w:rsidRPr="003A7707" w:rsidRDefault="00704771"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Pr>
                <w:rFonts w:ascii="Times New Roman" w:eastAsia="宋体" w:hAnsi="Times New Roman" w:cs="Times New Roman" w:hint="eastAsia"/>
                <w:kern w:val="0"/>
                <w:sz w:val="18"/>
                <w:szCs w:val="21"/>
                <w14:ligatures w14:val="standardContextual"/>
              </w:rPr>
              <w:t>控制</w:t>
            </w:r>
          </w:p>
        </w:tc>
        <w:tc>
          <w:tcPr>
            <w:tcW w:w="653" w:type="pct"/>
            <w:tcBorders>
              <w:top w:val="nil"/>
              <w:left w:val="single" w:sz="4" w:space="0" w:color="auto"/>
              <w:bottom w:val="nil"/>
              <w:right w:val="nil"/>
            </w:tcBorders>
            <w:vAlign w:val="center"/>
          </w:tcPr>
          <w:p w14:paraId="30A3BC83" w14:textId="2A0CF040" w:rsidR="00704771" w:rsidRPr="003A7707" w:rsidRDefault="00704771"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Pr>
                <w:rFonts w:ascii="Times New Roman" w:eastAsia="宋体" w:hAnsi="Times New Roman" w:cs="Times New Roman" w:hint="eastAsia"/>
                <w:kern w:val="0"/>
                <w:sz w:val="18"/>
                <w:szCs w:val="21"/>
                <w14:ligatures w14:val="standardContextual"/>
              </w:rPr>
              <w:t>控制</w:t>
            </w:r>
          </w:p>
        </w:tc>
      </w:tr>
      <w:tr w:rsidR="00704771" w:rsidRPr="003A7707" w14:paraId="0FF1826B" w14:textId="77777777" w:rsidTr="00163507">
        <w:trPr>
          <w:jc w:val="center"/>
        </w:trPr>
        <w:tc>
          <w:tcPr>
            <w:tcW w:w="938" w:type="pct"/>
            <w:tcBorders>
              <w:top w:val="nil"/>
              <w:left w:val="nil"/>
              <w:bottom w:val="nil"/>
              <w:right w:val="single" w:sz="4" w:space="0" w:color="auto"/>
            </w:tcBorders>
            <w:vAlign w:val="center"/>
          </w:tcPr>
          <w:p w14:paraId="25281A86" w14:textId="3F24EA5C" w:rsidR="00704771" w:rsidRDefault="00704771"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Pr>
                <w:rFonts w:ascii="Times New Roman" w:eastAsia="宋体" w:hAnsi="Times New Roman" w:cs="Times New Roman" w:hint="eastAsia"/>
                <w:kern w:val="0"/>
                <w:sz w:val="18"/>
                <w:szCs w:val="21"/>
                <w14:ligatures w14:val="standardContextual"/>
              </w:rPr>
              <w:t>固定效应</w:t>
            </w:r>
          </w:p>
        </w:tc>
        <w:tc>
          <w:tcPr>
            <w:tcW w:w="1365" w:type="pct"/>
            <w:gridSpan w:val="2"/>
            <w:tcBorders>
              <w:top w:val="nil"/>
              <w:left w:val="single" w:sz="4" w:space="0" w:color="auto"/>
              <w:bottom w:val="nil"/>
              <w:right w:val="single" w:sz="4" w:space="0" w:color="auto"/>
            </w:tcBorders>
            <w:vAlign w:val="center"/>
          </w:tcPr>
          <w:p w14:paraId="0E8E537C" w14:textId="4111905E" w:rsidR="00704771" w:rsidRDefault="00704771"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Pr>
                <w:rFonts w:ascii="Times New Roman" w:eastAsia="宋体" w:hAnsi="Times New Roman" w:cs="Times New Roman" w:hint="eastAsia"/>
                <w:kern w:val="0"/>
                <w:sz w:val="18"/>
                <w:szCs w:val="21"/>
                <w14:ligatures w14:val="standardContextual"/>
              </w:rPr>
              <w:t>年份、企业</w:t>
            </w:r>
          </w:p>
        </w:tc>
        <w:tc>
          <w:tcPr>
            <w:tcW w:w="682" w:type="pct"/>
            <w:tcBorders>
              <w:top w:val="nil"/>
              <w:left w:val="single" w:sz="4" w:space="0" w:color="auto"/>
              <w:bottom w:val="nil"/>
              <w:right w:val="single" w:sz="4" w:space="0" w:color="auto"/>
            </w:tcBorders>
            <w:vAlign w:val="center"/>
          </w:tcPr>
          <w:p w14:paraId="0525767F" w14:textId="06062AC0" w:rsidR="00704771" w:rsidRDefault="00704771"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Pr>
                <w:rFonts w:ascii="Times New Roman" w:eastAsia="宋体" w:hAnsi="Times New Roman" w:cs="Times New Roman" w:hint="eastAsia"/>
                <w:kern w:val="0"/>
                <w:sz w:val="18"/>
                <w:szCs w:val="21"/>
                <w14:ligatures w14:val="standardContextual"/>
              </w:rPr>
              <w:t>年份、企业</w:t>
            </w:r>
          </w:p>
        </w:tc>
        <w:tc>
          <w:tcPr>
            <w:tcW w:w="682" w:type="pct"/>
            <w:tcBorders>
              <w:top w:val="nil"/>
              <w:left w:val="single" w:sz="4" w:space="0" w:color="auto"/>
              <w:bottom w:val="nil"/>
              <w:right w:val="single" w:sz="4" w:space="0" w:color="auto"/>
            </w:tcBorders>
            <w:vAlign w:val="center"/>
          </w:tcPr>
          <w:p w14:paraId="093F8D54" w14:textId="35A2AA25" w:rsidR="00704771" w:rsidRDefault="00704771"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Pr>
                <w:rFonts w:ascii="Times New Roman" w:eastAsia="宋体" w:hAnsi="Times New Roman" w:cs="Times New Roman" w:hint="eastAsia"/>
                <w:kern w:val="0"/>
                <w:sz w:val="18"/>
                <w:szCs w:val="21"/>
                <w14:ligatures w14:val="standardContextual"/>
              </w:rPr>
              <w:t>年份、企业</w:t>
            </w:r>
          </w:p>
        </w:tc>
        <w:tc>
          <w:tcPr>
            <w:tcW w:w="680" w:type="pct"/>
            <w:tcBorders>
              <w:top w:val="nil"/>
              <w:left w:val="single" w:sz="4" w:space="0" w:color="auto"/>
              <w:bottom w:val="nil"/>
              <w:right w:val="single" w:sz="4" w:space="0" w:color="auto"/>
            </w:tcBorders>
            <w:vAlign w:val="center"/>
          </w:tcPr>
          <w:p w14:paraId="661D82EA" w14:textId="3C660F3B" w:rsidR="00704771" w:rsidRDefault="00704771"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Pr>
                <w:rFonts w:ascii="Times New Roman" w:eastAsia="宋体" w:hAnsi="Times New Roman" w:cs="Times New Roman" w:hint="eastAsia"/>
                <w:kern w:val="0"/>
                <w:sz w:val="18"/>
                <w:szCs w:val="21"/>
                <w14:ligatures w14:val="standardContextual"/>
              </w:rPr>
              <w:t>年份、企业</w:t>
            </w:r>
          </w:p>
        </w:tc>
        <w:tc>
          <w:tcPr>
            <w:tcW w:w="653" w:type="pct"/>
            <w:tcBorders>
              <w:top w:val="nil"/>
              <w:left w:val="single" w:sz="4" w:space="0" w:color="auto"/>
              <w:bottom w:val="nil"/>
              <w:right w:val="nil"/>
            </w:tcBorders>
            <w:vAlign w:val="center"/>
          </w:tcPr>
          <w:p w14:paraId="15343C14" w14:textId="32631058" w:rsidR="00704771" w:rsidRDefault="00704771"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Pr>
                <w:rFonts w:ascii="Times New Roman" w:eastAsia="宋体" w:hAnsi="Times New Roman" w:cs="Times New Roman" w:hint="eastAsia"/>
                <w:kern w:val="0"/>
                <w:sz w:val="18"/>
                <w:szCs w:val="21"/>
                <w14:ligatures w14:val="standardContextual"/>
              </w:rPr>
              <w:t>年份、企业</w:t>
            </w:r>
          </w:p>
        </w:tc>
      </w:tr>
      <w:tr w:rsidR="00163507" w:rsidRPr="003A7707" w14:paraId="521D3947" w14:textId="77777777" w:rsidTr="00163507">
        <w:trPr>
          <w:jc w:val="center"/>
        </w:trPr>
        <w:tc>
          <w:tcPr>
            <w:tcW w:w="938" w:type="pct"/>
            <w:tcBorders>
              <w:top w:val="nil"/>
              <w:left w:val="nil"/>
              <w:bottom w:val="nil"/>
              <w:right w:val="single" w:sz="4" w:space="0" w:color="auto"/>
            </w:tcBorders>
            <w:vAlign w:val="center"/>
          </w:tcPr>
          <w:p w14:paraId="6ECA1C19"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K</w:t>
            </w:r>
            <w:r w:rsidRPr="003A7707">
              <w:rPr>
                <w:rFonts w:ascii="Times New Roman" w:eastAsia="宋体" w:hAnsi="Times New Roman" w:cs="Times New Roman"/>
                <w:kern w:val="0"/>
                <w:sz w:val="18"/>
                <w:szCs w:val="21"/>
                <w14:ligatures w14:val="standardContextual"/>
              </w:rPr>
              <w:t>-P rk LM</w:t>
            </w:r>
            <w:r w:rsidRPr="003A7707">
              <w:rPr>
                <w:rFonts w:ascii="Times New Roman" w:eastAsia="宋体" w:hAnsi="Times New Roman" w:cs="Times New Roman" w:hint="eastAsia"/>
                <w:kern w:val="0"/>
                <w:sz w:val="18"/>
                <w:szCs w:val="21"/>
                <w14:ligatures w14:val="standardContextual"/>
              </w:rPr>
              <w:t>统计量</w:t>
            </w:r>
          </w:p>
        </w:tc>
        <w:tc>
          <w:tcPr>
            <w:tcW w:w="1365" w:type="pct"/>
            <w:gridSpan w:val="2"/>
            <w:tcBorders>
              <w:top w:val="nil"/>
              <w:left w:val="single" w:sz="4" w:space="0" w:color="auto"/>
              <w:bottom w:val="nil"/>
              <w:right w:val="single" w:sz="4" w:space="0" w:color="auto"/>
            </w:tcBorders>
            <w:vAlign w:val="center"/>
          </w:tcPr>
          <w:p w14:paraId="5AA4D614"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34</w:t>
            </w:r>
            <w:r w:rsidRPr="003A7707">
              <w:rPr>
                <w:rFonts w:ascii="Times New Roman" w:eastAsia="宋体" w:hAnsi="Times New Roman" w:cs="Times New Roman"/>
                <w:kern w:val="0"/>
                <w:sz w:val="18"/>
                <w:szCs w:val="21"/>
                <w14:ligatures w14:val="standardContextual"/>
              </w:rPr>
              <w:t>.</w:t>
            </w:r>
            <w:r w:rsidRPr="003A7707">
              <w:rPr>
                <w:rFonts w:ascii="Times New Roman" w:eastAsia="宋体" w:hAnsi="Times New Roman" w:cs="Times New Roman" w:hint="eastAsia"/>
                <w:kern w:val="0"/>
                <w:sz w:val="18"/>
                <w:szCs w:val="21"/>
                <w14:ligatures w14:val="standardContextual"/>
              </w:rPr>
              <w:t>8</w:t>
            </w:r>
            <w:r w:rsidRPr="003A7707">
              <w:rPr>
                <w:rFonts w:ascii="Times New Roman" w:eastAsia="宋体" w:hAnsi="Times New Roman" w:cs="Times New Roman"/>
                <w:kern w:val="0"/>
                <w:sz w:val="18"/>
                <w:szCs w:val="21"/>
                <w14:ligatures w14:val="standardContextual"/>
              </w:rPr>
              <w:t>8</w:t>
            </w:r>
            <w:r w:rsidRPr="003A7707">
              <w:rPr>
                <w:rFonts w:ascii="Times New Roman" w:eastAsia="宋体" w:hAnsi="Times New Roman" w:cs="Times New Roman"/>
                <w:kern w:val="0"/>
                <w:sz w:val="18"/>
                <w:szCs w:val="21"/>
                <w:vertAlign w:val="superscript"/>
                <w14:ligatures w14:val="standardContextual"/>
              </w:rPr>
              <w:t>***</w:t>
            </w:r>
          </w:p>
        </w:tc>
        <w:tc>
          <w:tcPr>
            <w:tcW w:w="682" w:type="pct"/>
            <w:tcBorders>
              <w:top w:val="nil"/>
              <w:left w:val="single" w:sz="4" w:space="0" w:color="auto"/>
              <w:bottom w:val="nil"/>
              <w:right w:val="single" w:sz="4" w:space="0" w:color="auto"/>
            </w:tcBorders>
            <w:vAlign w:val="center"/>
          </w:tcPr>
          <w:p w14:paraId="00B5A5CB"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2" w:type="pct"/>
            <w:tcBorders>
              <w:top w:val="nil"/>
              <w:left w:val="single" w:sz="4" w:space="0" w:color="auto"/>
              <w:bottom w:val="nil"/>
              <w:right w:val="single" w:sz="4" w:space="0" w:color="auto"/>
            </w:tcBorders>
            <w:vAlign w:val="center"/>
          </w:tcPr>
          <w:p w14:paraId="53A61F22"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0" w:type="pct"/>
            <w:tcBorders>
              <w:top w:val="nil"/>
              <w:left w:val="single" w:sz="4" w:space="0" w:color="auto"/>
              <w:bottom w:val="nil"/>
              <w:right w:val="single" w:sz="4" w:space="0" w:color="auto"/>
            </w:tcBorders>
            <w:vAlign w:val="center"/>
          </w:tcPr>
          <w:p w14:paraId="270532A5"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53" w:type="pct"/>
            <w:tcBorders>
              <w:top w:val="nil"/>
              <w:left w:val="single" w:sz="4" w:space="0" w:color="auto"/>
              <w:bottom w:val="nil"/>
              <w:right w:val="nil"/>
            </w:tcBorders>
            <w:vAlign w:val="center"/>
          </w:tcPr>
          <w:p w14:paraId="0D74BA56"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r>
      <w:tr w:rsidR="00163507" w:rsidRPr="003A7707" w14:paraId="74DE90F0" w14:textId="77777777" w:rsidTr="00163507">
        <w:trPr>
          <w:jc w:val="center"/>
        </w:trPr>
        <w:tc>
          <w:tcPr>
            <w:tcW w:w="938" w:type="pct"/>
            <w:tcBorders>
              <w:top w:val="nil"/>
              <w:left w:val="nil"/>
              <w:bottom w:val="nil"/>
              <w:right w:val="single" w:sz="4" w:space="0" w:color="auto"/>
            </w:tcBorders>
            <w:vAlign w:val="center"/>
          </w:tcPr>
          <w:p w14:paraId="462B2FEF"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C</w:t>
            </w:r>
            <w:r w:rsidRPr="003A7707">
              <w:rPr>
                <w:rFonts w:ascii="Times New Roman" w:eastAsia="宋体" w:hAnsi="Times New Roman" w:cs="Times New Roman"/>
                <w:kern w:val="0"/>
                <w:sz w:val="18"/>
                <w:szCs w:val="21"/>
                <w14:ligatures w14:val="standardContextual"/>
              </w:rPr>
              <w:t>-D W</w:t>
            </w:r>
            <w:r w:rsidRPr="003A7707">
              <w:rPr>
                <w:rFonts w:ascii="Times New Roman" w:eastAsia="宋体" w:hAnsi="Times New Roman" w:cs="Times New Roman" w:hint="eastAsia"/>
                <w:kern w:val="0"/>
                <w:sz w:val="18"/>
                <w:szCs w:val="21"/>
                <w14:ligatures w14:val="standardContextual"/>
              </w:rPr>
              <w:t>ald</w:t>
            </w:r>
            <w:r w:rsidRPr="003A7707">
              <w:rPr>
                <w:rFonts w:ascii="Times New Roman" w:eastAsia="宋体" w:hAnsi="Times New Roman" w:cs="Times New Roman"/>
                <w:kern w:val="0"/>
                <w:sz w:val="18"/>
                <w:szCs w:val="21"/>
                <w14:ligatures w14:val="standardContextual"/>
              </w:rPr>
              <w:t xml:space="preserve"> F</w:t>
            </w:r>
            <w:r w:rsidRPr="003A7707">
              <w:rPr>
                <w:rFonts w:ascii="Times New Roman" w:eastAsia="宋体" w:hAnsi="Times New Roman" w:cs="Times New Roman" w:hint="eastAsia"/>
                <w:kern w:val="0"/>
                <w:sz w:val="18"/>
                <w:szCs w:val="21"/>
                <w14:ligatures w14:val="standardContextual"/>
              </w:rPr>
              <w:t>值</w:t>
            </w:r>
          </w:p>
        </w:tc>
        <w:tc>
          <w:tcPr>
            <w:tcW w:w="1365" w:type="pct"/>
            <w:gridSpan w:val="2"/>
            <w:tcBorders>
              <w:top w:val="nil"/>
              <w:left w:val="single" w:sz="4" w:space="0" w:color="auto"/>
              <w:bottom w:val="nil"/>
              <w:right w:val="single" w:sz="4" w:space="0" w:color="auto"/>
            </w:tcBorders>
            <w:vAlign w:val="center"/>
          </w:tcPr>
          <w:p w14:paraId="01DAC72F"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40.39</w:t>
            </w:r>
          </w:p>
        </w:tc>
        <w:tc>
          <w:tcPr>
            <w:tcW w:w="682" w:type="pct"/>
            <w:tcBorders>
              <w:top w:val="nil"/>
              <w:left w:val="single" w:sz="4" w:space="0" w:color="auto"/>
              <w:bottom w:val="nil"/>
              <w:right w:val="single" w:sz="4" w:space="0" w:color="auto"/>
            </w:tcBorders>
            <w:vAlign w:val="center"/>
          </w:tcPr>
          <w:p w14:paraId="41180401"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2" w:type="pct"/>
            <w:tcBorders>
              <w:top w:val="nil"/>
              <w:left w:val="single" w:sz="4" w:space="0" w:color="auto"/>
              <w:bottom w:val="nil"/>
              <w:right w:val="single" w:sz="4" w:space="0" w:color="auto"/>
            </w:tcBorders>
            <w:vAlign w:val="center"/>
          </w:tcPr>
          <w:p w14:paraId="515E8177"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0" w:type="pct"/>
            <w:tcBorders>
              <w:top w:val="nil"/>
              <w:left w:val="single" w:sz="4" w:space="0" w:color="auto"/>
              <w:bottom w:val="nil"/>
              <w:right w:val="single" w:sz="4" w:space="0" w:color="auto"/>
            </w:tcBorders>
            <w:vAlign w:val="center"/>
          </w:tcPr>
          <w:p w14:paraId="3199A0AD"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53" w:type="pct"/>
            <w:tcBorders>
              <w:top w:val="nil"/>
              <w:left w:val="single" w:sz="4" w:space="0" w:color="auto"/>
              <w:bottom w:val="nil"/>
              <w:right w:val="nil"/>
            </w:tcBorders>
            <w:vAlign w:val="center"/>
          </w:tcPr>
          <w:p w14:paraId="6DB5DCA5"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r>
      <w:tr w:rsidR="00163507" w:rsidRPr="003A7707" w14:paraId="730B531B" w14:textId="77777777" w:rsidTr="00163507">
        <w:trPr>
          <w:jc w:val="center"/>
        </w:trPr>
        <w:tc>
          <w:tcPr>
            <w:tcW w:w="938" w:type="pct"/>
            <w:tcBorders>
              <w:top w:val="nil"/>
              <w:left w:val="nil"/>
              <w:bottom w:val="single" w:sz="4" w:space="0" w:color="auto"/>
              <w:right w:val="single" w:sz="4" w:space="0" w:color="auto"/>
            </w:tcBorders>
            <w:vAlign w:val="center"/>
          </w:tcPr>
          <w:p w14:paraId="196B2FB7"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K</w:t>
            </w:r>
            <w:r w:rsidRPr="003A7707">
              <w:rPr>
                <w:rFonts w:ascii="Times New Roman" w:eastAsia="宋体" w:hAnsi="Times New Roman" w:cs="Times New Roman"/>
                <w:kern w:val="0"/>
                <w:sz w:val="18"/>
                <w:szCs w:val="21"/>
                <w14:ligatures w14:val="standardContextual"/>
              </w:rPr>
              <w:t>-P W</w:t>
            </w:r>
            <w:r w:rsidRPr="003A7707">
              <w:rPr>
                <w:rFonts w:ascii="Times New Roman" w:eastAsia="宋体" w:hAnsi="Times New Roman" w:cs="Times New Roman" w:hint="eastAsia"/>
                <w:kern w:val="0"/>
                <w:sz w:val="18"/>
                <w:szCs w:val="21"/>
                <w14:ligatures w14:val="standardContextual"/>
              </w:rPr>
              <w:t>ald</w:t>
            </w:r>
            <w:r w:rsidRPr="003A7707">
              <w:rPr>
                <w:rFonts w:ascii="Times New Roman" w:eastAsia="宋体" w:hAnsi="Times New Roman" w:cs="Times New Roman"/>
                <w:kern w:val="0"/>
                <w:sz w:val="18"/>
                <w:szCs w:val="21"/>
                <w14:ligatures w14:val="standardContextual"/>
              </w:rPr>
              <w:t xml:space="preserve"> rk F</w:t>
            </w:r>
            <w:r w:rsidRPr="003A7707">
              <w:rPr>
                <w:rFonts w:ascii="Times New Roman" w:eastAsia="宋体" w:hAnsi="Times New Roman" w:cs="Times New Roman" w:hint="eastAsia"/>
                <w:kern w:val="0"/>
                <w:sz w:val="18"/>
                <w:szCs w:val="21"/>
                <w14:ligatures w14:val="standardContextual"/>
              </w:rPr>
              <w:t>值</w:t>
            </w:r>
          </w:p>
        </w:tc>
        <w:tc>
          <w:tcPr>
            <w:tcW w:w="1365" w:type="pct"/>
            <w:gridSpan w:val="2"/>
            <w:tcBorders>
              <w:top w:val="nil"/>
              <w:left w:val="single" w:sz="4" w:space="0" w:color="auto"/>
              <w:bottom w:val="single" w:sz="4" w:space="0" w:color="auto"/>
              <w:right w:val="single" w:sz="4" w:space="0" w:color="auto"/>
            </w:tcBorders>
            <w:vAlign w:val="center"/>
          </w:tcPr>
          <w:p w14:paraId="401241F1"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30.16</w:t>
            </w:r>
          </w:p>
        </w:tc>
        <w:tc>
          <w:tcPr>
            <w:tcW w:w="682" w:type="pct"/>
            <w:tcBorders>
              <w:top w:val="nil"/>
              <w:left w:val="single" w:sz="4" w:space="0" w:color="auto"/>
              <w:bottom w:val="single" w:sz="4" w:space="0" w:color="auto"/>
              <w:right w:val="single" w:sz="4" w:space="0" w:color="auto"/>
            </w:tcBorders>
            <w:vAlign w:val="center"/>
          </w:tcPr>
          <w:p w14:paraId="177898D0"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2" w:type="pct"/>
            <w:tcBorders>
              <w:top w:val="nil"/>
              <w:left w:val="single" w:sz="4" w:space="0" w:color="auto"/>
              <w:bottom w:val="single" w:sz="4" w:space="0" w:color="auto"/>
              <w:right w:val="single" w:sz="4" w:space="0" w:color="auto"/>
            </w:tcBorders>
            <w:vAlign w:val="center"/>
          </w:tcPr>
          <w:p w14:paraId="088B2A60"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80" w:type="pct"/>
            <w:tcBorders>
              <w:top w:val="nil"/>
              <w:left w:val="single" w:sz="4" w:space="0" w:color="auto"/>
              <w:bottom w:val="single" w:sz="4" w:space="0" w:color="auto"/>
              <w:right w:val="single" w:sz="4" w:space="0" w:color="auto"/>
            </w:tcBorders>
            <w:vAlign w:val="center"/>
          </w:tcPr>
          <w:p w14:paraId="5DE54AF0"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c>
          <w:tcPr>
            <w:tcW w:w="653" w:type="pct"/>
            <w:tcBorders>
              <w:top w:val="nil"/>
              <w:left w:val="single" w:sz="4" w:space="0" w:color="auto"/>
              <w:bottom w:val="single" w:sz="4" w:space="0" w:color="auto"/>
              <w:right w:val="nil"/>
            </w:tcBorders>
            <w:vAlign w:val="center"/>
          </w:tcPr>
          <w:p w14:paraId="4078BD84" w14:textId="77777777" w:rsidR="00BE4E6F" w:rsidRPr="003A7707" w:rsidRDefault="00BE4E6F"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p>
        </w:tc>
      </w:tr>
      <w:tr w:rsidR="00163507" w:rsidRPr="003A7707" w14:paraId="2E25C6B8" w14:textId="77777777" w:rsidTr="00163507">
        <w:tblPrEx>
          <w:tblBorders>
            <w:bottom w:val="single" w:sz="6" w:space="0" w:color="auto"/>
          </w:tblBorders>
        </w:tblPrEx>
        <w:trPr>
          <w:jc w:val="center"/>
        </w:trPr>
        <w:tc>
          <w:tcPr>
            <w:tcW w:w="938" w:type="pct"/>
            <w:tcBorders>
              <w:top w:val="single" w:sz="4" w:space="0" w:color="auto"/>
              <w:left w:val="nil"/>
              <w:bottom w:val="single" w:sz="8" w:space="0" w:color="auto"/>
              <w:right w:val="single" w:sz="4" w:space="0" w:color="auto"/>
            </w:tcBorders>
            <w:vAlign w:val="center"/>
          </w:tcPr>
          <w:p w14:paraId="7A39FDBC" w14:textId="516E30D6" w:rsidR="00704771" w:rsidRPr="003A7707" w:rsidRDefault="00163507"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Pr>
                <w:rFonts w:ascii="Times New Roman" w:eastAsia="宋体" w:hAnsi="Times New Roman" w:cs="Times New Roman" w:hint="eastAsia"/>
                <w:kern w:val="0"/>
                <w:sz w:val="18"/>
                <w:szCs w:val="21"/>
                <w14:ligatures w14:val="standardContextual"/>
              </w:rPr>
              <w:t>观测值</w:t>
            </w:r>
          </w:p>
        </w:tc>
        <w:tc>
          <w:tcPr>
            <w:tcW w:w="683" w:type="pct"/>
            <w:tcBorders>
              <w:top w:val="single" w:sz="4" w:space="0" w:color="auto"/>
              <w:left w:val="single" w:sz="4" w:space="0" w:color="auto"/>
              <w:bottom w:val="single" w:sz="8" w:space="0" w:color="auto"/>
              <w:right w:val="nil"/>
            </w:tcBorders>
            <w:vAlign w:val="center"/>
          </w:tcPr>
          <w:p w14:paraId="1DC80864" w14:textId="1E9ED385" w:rsidR="00704771" w:rsidRPr="003A7707" w:rsidRDefault="00704771"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kern w:val="0"/>
                <w:sz w:val="18"/>
                <w:szCs w:val="21"/>
                <w14:ligatures w14:val="standardContextual"/>
              </w:rPr>
              <w:t>25,10</w:t>
            </w:r>
            <w:r w:rsidRPr="003A7707">
              <w:rPr>
                <w:rFonts w:ascii="Times New Roman" w:eastAsia="宋体" w:hAnsi="Times New Roman" w:cs="Times New Roman" w:hint="eastAsia"/>
                <w:kern w:val="0"/>
                <w:sz w:val="18"/>
                <w:szCs w:val="21"/>
                <w14:ligatures w14:val="standardContextual"/>
              </w:rPr>
              <w:t>5</w:t>
            </w:r>
          </w:p>
        </w:tc>
        <w:tc>
          <w:tcPr>
            <w:tcW w:w="682" w:type="pct"/>
            <w:tcBorders>
              <w:top w:val="single" w:sz="4" w:space="0" w:color="auto"/>
              <w:left w:val="nil"/>
              <w:bottom w:val="single" w:sz="8" w:space="0" w:color="auto"/>
              <w:right w:val="single" w:sz="4" w:space="0" w:color="auto"/>
            </w:tcBorders>
            <w:vAlign w:val="center"/>
          </w:tcPr>
          <w:p w14:paraId="1DF697CE" w14:textId="0AB09F87" w:rsidR="00704771" w:rsidRPr="003A7707" w:rsidRDefault="00704771"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kern w:val="0"/>
                <w:sz w:val="18"/>
                <w:szCs w:val="21"/>
                <w14:ligatures w14:val="standardContextual"/>
              </w:rPr>
              <w:t>25,10</w:t>
            </w:r>
            <w:r w:rsidRPr="003A7707">
              <w:rPr>
                <w:rFonts w:ascii="Times New Roman" w:eastAsia="宋体" w:hAnsi="Times New Roman" w:cs="Times New Roman" w:hint="eastAsia"/>
                <w:kern w:val="0"/>
                <w:sz w:val="18"/>
                <w:szCs w:val="21"/>
                <w14:ligatures w14:val="standardContextual"/>
              </w:rPr>
              <w:t>5</w:t>
            </w:r>
          </w:p>
        </w:tc>
        <w:tc>
          <w:tcPr>
            <w:tcW w:w="682" w:type="pct"/>
            <w:tcBorders>
              <w:top w:val="single" w:sz="4" w:space="0" w:color="auto"/>
              <w:left w:val="single" w:sz="4" w:space="0" w:color="auto"/>
              <w:bottom w:val="single" w:sz="8" w:space="0" w:color="auto"/>
              <w:right w:val="single" w:sz="4" w:space="0" w:color="auto"/>
            </w:tcBorders>
            <w:vAlign w:val="center"/>
          </w:tcPr>
          <w:p w14:paraId="182A8B83" w14:textId="476F0AFA" w:rsidR="00704771" w:rsidRPr="003A7707" w:rsidRDefault="00704771"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kern w:val="0"/>
                <w:sz w:val="18"/>
                <w:szCs w:val="21"/>
                <w14:ligatures w14:val="standardContextual"/>
              </w:rPr>
              <w:t>25,</w:t>
            </w:r>
            <w:r w:rsidRPr="003A7707">
              <w:rPr>
                <w:rFonts w:ascii="Times New Roman" w:eastAsia="宋体" w:hAnsi="Times New Roman" w:cs="Times New Roman" w:hint="eastAsia"/>
                <w:kern w:val="0"/>
                <w:sz w:val="18"/>
                <w:szCs w:val="21"/>
                <w14:ligatures w14:val="standardContextual"/>
              </w:rPr>
              <w:t>309</w:t>
            </w:r>
          </w:p>
        </w:tc>
        <w:tc>
          <w:tcPr>
            <w:tcW w:w="682" w:type="pct"/>
            <w:tcBorders>
              <w:top w:val="single" w:sz="4" w:space="0" w:color="auto"/>
              <w:left w:val="single" w:sz="4" w:space="0" w:color="auto"/>
              <w:bottom w:val="single" w:sz="8" w:space="0" w:color="auto"/>
              <w:right w:val="single" w:sz="4" w:space="0" w:color="auto"/>
            </w:tcBorders>
            <w:vAlign w:val="center"/>
          </w:tcPr>
          <w:p w14:paraId="3336D39E" w14:textId="795A0086" w:rsidR="00704771" w:rsidRPr="003A7707" w:rsidRDefault="00704771"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1</w:t>
            </w:r>
            <w:r w:rsidRPr="003A7707">
              <w:rPr>
                <w:rFonts w:ascii="Times New Roman" w:eastAsia="宋体" w:hAnsi="Times New Roman" w:cs="Times New Roman"/>
                <w:kern w:val="0"/>
                <w:sz w:val="18"/>
                <w:szCs w:val="21"/>
                <w14:ligatures w14:val="standardContextual"/>
              </w:rPr>
              <w:t>8,869</w:t>
            </w:r>
          </w:p>
        </w:tc>
        <w:tc>
          <w:tcPr>
            <w:tcW w:w="680" w:type="pct"/>
            <w:tcBorders>
              <w:top w:val="single" w:sz="4" w:space="0" w:color="auto"/>
              <w:left w:val="single" w:sz="4" w:space="0" w:color="auto"/>
              <w:bottom w:val="single" w:sz="8" w:space="0" w:color="auto"/>
              <w:right w:val="single" w:sz="4" w:space="0" w:color="auto"/>
            </w:tcBorders>
            <w:vAlign w:val="center"/>
          </w:tcPr>
          <w:p w14:paraId="5961229F" w14:textId="15E6B5AE" w:rsidR="00704771" w:rsidRPr="003A7707" w:rsidRDefault="00704771"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25</w:t>
            </w:r>
            <w:r w:rsidRPr="003A7707">
              <w:rPr>
                <w:rFonts w:ascii="Times New Roman" w:eastAsia="宋体" w:hAnsi="Times New Roman" w:cs="Times New Roman"/>
                <w:kern w:val="0"/>
                <w:sz w:val="18"/>
                <w:szCs w:val="21"/>
                <w14:ligatures w14:val="standardContextual"/>
              </w:rPr>
              <w:t>,</w:t>
            </w:r>
            <w:r w:rsidRPr="003A7707">
              <w:rPr>
                <w:rFonts w:ascii="Times New Roman" w:eastAsia="宋体" w:hAnsi="Times New Roman" w:cs="Times New Roman" w:hint="eastAsia"/>
                <w:kern w:val="0"/>
                <w:sz w:val="18"/>
                <w:szCs w:val="21"/>
                <w14:ligatures w14:val="standardContextual"/>
              </w:rPr>
              <w:t>275</w:t>
            </w:r>
          </w:p>
        </w:tc>
        <w:tc>
          <w:tcPr>
            <w:tcW w:w="653" w:type="pct"/>
            <w:tcBorders>
              <w:top w:val="single" w:sz="4" w:space="0" w:color="auto"/>
              <w:left w:val="single" w:sz="4" w:space="0" w:color="auto"/>
              <w:bottom w:val="single" w:sz="8" w:space="0" w:color="auto"/>
              <w:right w:val="nil"/>
            </w:tcBorders>
            <w:vAlign w:val="center"/>
          </w:tcPr>
          <w:p w14:paraId="7E7A1FE0" w14:textId="4CA242DF" w:rsidR="00704771" w:rsidRPr="003A7707" w:rsidRDefault="00704771" w:rsidP="00163507">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3A7707">
              <w:rPr>
                <w:rFonts w:ascii="Times New Roman" w:eastAsia="宋体" w:hAnsi="Times New Roman" w:cs="Times New Roman" w:hint="eastAsia"/>
                <w:kern w:val="0"/>
                <w:sz w:val="18"/>
                <w:szCs w:val="21"/>
                <w14:ligatures w14:val="standardContextual"/>
              </w:rPr>
              <w:t>25</w:t>
            </w:r>
            <w:r w:rsidRPr="003A7707">
              <w:rPr>
                <w:rFonts w:ascii="Times New Roman" w:eastAsia="宋体" w:hAnsi="Times New Roman" w:cs="Times New Roman"/>
                <w:kern w:val="0"/>
                <w:sz w:val="18"/>
                <w:szCs w:val="21"/>
                <w14:ligatures w14:val="standardContextual"/>
              </w:rPr>
              <w:t>,</w:t>
            </w:r>
            <w:r w:rsidRPr="003A7707">
              <w:rPr>
                <w:rFonts w:ascii="Times New Roman" w:eastAsia="宋体" w:hAnsi="Times New Roman" w:cs="Times New Roman" w:hint="eastAsia"/>
                <w:kern w:val="0"/>
                <w:sz w:val="18"/>
                <w:szCs w:val="21"/>
                <w14:ligatures w14:val="standardContextual"/>
              </w:rPr>
              <w:t>301</w:t>
            </w:r>
          </w:p>
        </w:tc>
      </w:tr>
    </w:tbl>
    <w:p w14:paraId="5915BE4D" w14:textId="7161A468" w:rsidR="003A7707" w:rsidRPr="00870C35" w:rsidRDefault="003A7707" w:rsidP="003A7707">
      <w:pPr>
        <w:rPr>
          <w:rFonts w:ascii="Times New Roman" w:eastAsia="宋体" w:hAnsi="Times New Roman"/>
          <w:sz w:val="18"/>
          <w:szCs w:val="18"/>
        </w:rPr>
      </w:pPr>
      <w:r w:rsidRPr="00870C35">
        <w:rPr>
          <w:rFonts w:ascii="Times New Roman" w:eastAsia="宋体" w:hAnsi="Times New Roman" w:hint="eastAsia"/>
          <w:sz w:val="18"/>
          <w:szCs w:val="18"/>
        </w:rPr>
        <w:t>注：</w:t>
      </w:r>
      <w:r w:rsidRPr="00870C35">
        <w:rPr>
          <w:rFonts w:ascii="Times New Roman" w:eastAsia="宋体" w:hAnsi="Times New Roman"/>
          <w:sz w:val="18"/>
          <w:szCs w:val="18"/>
          <w:vertAlign w:val="superscript"/>
        </w:rPr>
        <w:t>***</w:t>
      </w:r>
      <w:r w:rsidRPr="00870C35">
        <w:rPr>
          <w:rFonts w:ascii="Times New Roman" w:eastAsia="宋体" w:hAnsi="Times New Roman" w:hint="eastAsia"/>
          <w:sz w:val="18"/>
          <w:szCs w:val="18"/>
        </w:rPr>
        <w:t>、</w:t>
      </w:r>
      <w:r w:rsidRPr="00870C35">
        <w:rPr>
          <w:rFonts w:ascii="Times New Roman" w:eastAsia="宋体" w:hAnsi="Times New Roman"/>
          <w:sz w:val="18"/>
          <w:szCs w:val="18"/>
          <w:vertAlign w:val="superscript"/>
        </w:rPr>
        <w:t>**</w:t>
      </w:r>
      <w:r w:rsidRPr="00870C35">
        <w:rPr>
          <w:rFonts w:ascii="Times New Roman" w:eastAsia="宋体" w:hAnsi="Times New Roman" w:hint="eastAsia"/>
          <w:sz w:val="18"/>
          <w:szCs w:val="18"/>
        </w:rPr>
        <w:t>和</w:t>
      </w:r>
      <w:r w:rsidRPr="00870C35">
        <w:rPr>
          <w:rFonts w:ascii="Times New Roman" w:eastAsia="宋体" w:hAnsi="Times New Roman"/>
          <w:sz w:val="18"/>
          <w:szCs w:val="18"/>
          <w:vertAlign w:val="superscript"/>
        </w:rPr>
        <w:t>*</w:t>
      </w:r>
      <w:r w:rsidRPr="00870C35">
        <w:rPr>
          <w:rFonts w:ascii="Times New Roman" w:eastAsia="宋体" w:hAnsi="Times New Roman" w:hint="eastAsia"/>
          <w:sz w:val="18"/>
          <w:szCs w:val="18"/>
        </w:rPr>
        <w:t>分别表示在</w:t>
      </w:r>
      <w:r w:rsidRPr="00870C35">
        <w:rPr>
          <w:rFonts w:ascii="Times New Roman" w:eastAsia="宋体" w:hAnsi="Times New Roman" w:hint="eastAsia"/>
          <w:sz w:val="18"/>
          <w:szCs w:val="18"/>
        </w:rPr>
        <w:t>1</w:t>
      </w:r>
      <w:r w:rsidRPr="00870C35">
        <w:rPr>
          <w:rFonts w:ascii="Times New Roman" w:eastAsia="宋体" w:hAnsi="Times New Roman"/>
          <w:sz w:val="18"/>
          <w:szCs w:val="18"/>
        </w:rPr>
        <w:t>%</w:t>
      </w:r>
      <w:r w:rsidRPr="00870C35">
        <w:rPr>
          <w:rFonts w:ascii="Times New Roman" w:eastAsia="宋体" w:hAnsi="Times New Roman" w:hint="eastAsia"/>
          <w:sz w:val="18"/>
          <w:szCs w:val="18"/>
        </w:rPr>
        <w:t>、</w:t>
      </w:r>
      <w:r w:rsidRPr="00870C35">
        <w:rPr>
          <w:rFonts w:ascii="Times New Roman" w:eastAsia="宋体" w:hAnsi="Times New Roman" w:hint="eastAsia"/>
          <w:sz w:val="18"/>
          <w:szCs w:val="18"/>
        </w:rPr>
        <w:t>5</w:t>
      </w:r>
      <w:r w:rsidRPr="00870C35">
        <w:rPr>
          <w:rFonts w:ascii="Times New Roman" w:eastAsia="宋体" w:hAnsi="Times New Roman"/>
          <w:sz w:val="18"/>
          <w:szCs w:val="18"/>
        </w:rPr>
        <w:t>%</w:t>
      </w:r>
      <w:r w:rsidRPr="00870C35">
        <w:rPr>
          <w:rFonts w:ascii="Times New Roman" w:eastAsia="宋体" w:hAnsi="Times New Roman" w:hint="eastAsia"/>
          <w:sz w:val="18"/>
          <w:szCs w:val="18"/>
        </w:rPr>
        <w:t>和</w:t>
      </w:r>
      <w:r w:rsidRPr="00870C35">
        <w:rPr>
          <w:rFonts w:ascii="Times New Roman" w:eastAsia="宋体" w:hAnsi="Times New Roman" w:hint="eastAsia"/>
          <w:sz w:val="18"/>
          <w:szCs w:val="18"/>
        </w:rPr>
        <w:t>1</w:t>
      </w:r>
      <w:r w:rsidRPr="00870C35">
        <w:rPr>
          <w:rFonts w:ascii="Times New Roman" w:eastAsia="宋体" w:hAnsi="Times New Roman"/>
          <w:sz w:val="18"/>
          <w:szCs w:val="18"/>
        </w:rPr>
        <w:t>0%</w:t>
      </w:r>
      <w:r w:rsidRPr="00870C35">
        <w:rPr>
          <w:rFonts w:ascii="Times New Roman" w:eastAsia="宋体" w:hAnsi="Times New Roman" w:hint="eastAsia"/>
          <w:sz w:val="18"/>
          <w:szCs w:val="18"/>
        </w:rPr>
        <w:t>的显著性水平</w:t>
      </w:r>
      <w:r w:rsidR="007C6876">
        <w:rPr>
          <w:rFonts w:ascii="Times New Roman" w:eastAsia="宋体" w:hAnsi="Times New Roman" w:hint="eastAsia"/>
          <w:sz w:val="18"/>
          <w:szCs w:val="18"/>
        </w:rPr>
        <w:t>下</w:t>
      </w:r>
      <w:r w:rsidRPr="00870C35">
        <w:rPr>
          <w:rFonts w:ascii="Times New Roman" w:eastAsia="宋体" w:hAnsi="Times New Roman" w:hint="eastAsia"/>
          <w:sz w:val="18"/>
          <w:szCs w:val="18"/>
        </w:rPr>
        <w:t>显著，括号内的值为稳健标准误，如无特殊说明以下各表同。</w:t>
      </w:r>
    </w:p>
    <w:p w14:paraId="4D08F30C" w14:textId="54F16DD3" w:rsidR="00BE4E6F" w:rsidRPr="001A4296" w:rsidRDefault="00BE4E6F" w:rsidP="00D751AD">
      <w:pPr>
        <w:jc w:val="center"/>
        <w:rPr>
          <w:rFonts w:hint="eastAsia"/>
          <w:color w:val="FF0000"/>
        </w:rPr>
      </w:pPr>
      <w:r w:rsidRPr="001A4296">
        <w:rPr>
          <w:noProof/>
          <w:color w:val="FF0000"/>
        </w:rPr>
        <w:lastRenderedPageBreak/>
        <w:drawing>
          <wp:inline distT="0" distB="0" distL="0" distR="0" wp14:anchorId="5E8AA5B4" wp14:editId="74F6A314">
            <wp:extent cx="3869022" cy="2814893"/>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3878887" cy="2822070"/>
                    </a:xfrm>
                    <a:prstGeom prst="rect">
                      <a:avLst/>
                    </a:prstGeom>
                    <a:noFill/>
                    <a:ln>
                      <a:noFill/>
                    </a:ln>
                  </pic:spPr>
                </pic:pic>
              </a:graphicData>
            </a:graphic>
          </wp:inline>
        </w:drawing>
      </w:r>
    </w:p>
    <w:p w14:paraId="6B60E0E8" w14:textId="77777777" w:rsidR="00BE4E6F" w:rsidRPr="00600F6D" w:rsidRDefault="00BE4E6F" w:rsidP="00687963">
      <w:pPr>
        <w:spacing w:line="360" w:lineRule="exact"/>
        <w:jc w:val="center"/>
        <w:rPr>
          <w:rFonts w:ascii="黑体" w:eastAsia="黑体" w:hAnsi="黑体" w:hint="eastAsia"/>
          <w:szCs w:val="21"/>
        </w:rPr>
      </w:pPr>
      <w:r w:rsidRPr="00600F6D">
        <w:rPr>
          <w:rFonts w:ascii="黑体" w:eastAsia="黑体" w:hAnsi="黑体" w:hint="eastAsia"/>
          <w:szCs w:val="21"/>
        </w:rPr>
        <w:t>图</w:t>
      </w:r>
      <w:r>
        <w:rPr>
          <w:rFonts w:ascii="黑体" w:eastAsia="黑体" w:hAnsi="黑体"/>
          <w:szCs w:val="21"/>
        </w:rPr>
        <w:t>2</w:t>
      </w:r>
      <w:r w:rsidRPr="00600F6D">
        <w:rPr>
          <w:rFonts w:ascii="黑体" w:eastAsia="黑体" w:hAnsi="黑体"/>
          <w:szCs w:val="21"/>
        </w:rPr>
        <w:t xml:space="preserve"> </w:t>
      </w:r>
      <w:r w:rsidRPr="00600F6D">
        <w:rPr>
          <w:rFonts w:ascii="黑体" w:eastAsia="黑体" w:hAnsi="黑体" w:hint="eastAsia"/>
          <w:szCs w:val="21"/>
        </w:rPr>
        <w:t>平行趋势检验</w:t>
      </w:r>
    </w:p>
    <w:p w14:paraId="7EA12468" w14:textId="4207C214" w:rsidR="00BE4E6F" w:rsidRPr="00687963" w:rsidRDefault="00B7009D" w:rsidP="00687963">
      <w:pPr>
        <w:pStyle w:val="4"/>
        <w:spacing w:line="360" w:lineRule="exact"/>
        <w:rPr>
          <w:rFonts w:ascii="黑体" w:eastAsia="黑体" w:hAnsi="黑体" w:hint="eastAsia"/>
          <w:sz w:val="21"/>
          <w:szCs w:val="21"/>
        </w:rPr>
      </w:pPr>
      <w:r w:rsidRPr="00687963">
        <w:rPr>
          <w:rFonts w:ascii="黑体" w:eastAsia="黑体" w:hAnsi="黑体"/>
          <w:sz w:val="21"/>
          <w:szCs w:val="21"/>
        </w:rPr>
        <w:t>3</w:t>
      </w:r>
      <w:r w:rsidR="005706C5" w:rsidRPr="00687963">
        <w:rPr>
          <w:rFonts w:ascii="黑体" w:eastAsia="黑体" w:hAnsi="黑体"/>
          <w:sz w:val="21"/>
          <w:szCs w:val="21"/>
        </w:rPr>
        <w:t xml:space="preserve">.3 </w:t>
      </w:r>
      <w:r w:rsidR="00BE4E6F" w:rsidRPr="00687963">
        <w:rPr>
          <w:rFonts w:ascii="黑体" w:eastAsia="黑体" w:hAnsi="黑体" w:hint="eastAsia"/>
          <w:sz w:val="21"/>
          <w:szCs w:val="21"/>
        </w:rPr>
        <w:t>倾向得分匹配法</w:t>
      </w:r>
    </w:p>
    <w:p w14:paraId="06FE9B00" w14:textId="2F1949B9" w:rsidR="00BE4E6F" w:rsidRPr="00870C35" w:rsidRDefault="00BE4E6F" w:rsidP="00687963">
      <w:pPr>
        <w:spacing w:line="360" w:lineRule="exact"/>
        <w:ind w:firstLineChars="200" w:firstLine="416"/>
        <w:rPr>
          <w:rFonts w:ascii="Times New Roman" w:eastAsia="宋体" w:hAnsi="Times New Roman"/>
          <w:szCs w:val="21"/>
        </w:rPr>
      </w:pPr>
      <w:r w:rsidRPr="00870C35">
        <w:rPr>
          <w:rFonts w:ascii="Times New Roman" w:eastAsia="宋体" w:hAnsi="Times New Roman" w:hint="eastAsia"/>
          <w:szCs w:val="21"/>
        </w:rPr>
        <w:t>鉴于企业应用人工智能技术并非随机决策，很大程度上会受企业内部研发水平、管理需求和外部环境变化的共同影响，这容易导致样本自选择偏误进而引发内生性问题。为此，本文对样本采取倾向得分匹配处理，以期缓解该潜在内生性问题，并分离得到人工智能技术提升企业</w:t>
      </w:r>
      <w:r w:rsidRPr="00870C35">
        <w:rPr>
          <w:rFonts w:ascii="Times New Roman" w:eastAsia="宋体" w:hAnsi="Times New Roman" w:hint="eastAsia"/>
          <w:szCs w:val="21"/>
        </w:rPr>
        <w:t>E</w:t>
      </w:r>
      <w:r w:rsidRPr="00870C35">
        <w:rPr>
          <w:rFonts w:ascii="Times New Roman" w:eastAsia="宋体" w:hAnsi="Times New Roman"/>
          <w:szCs w:val="21"/>
        </w:rPr>
        <w:t>SG</w:t>
      </w:r>
      <w:r w:rsidRPr="00870C35">
        <w:rPr>
          <w:rFonts w:ascii="Times New Roman" w:eastAsia="宋体" w:hAnsi="Times New Roman" w:hint="eastAsia"/>
          <w:szCs w:val="21"/>
        </w:rPr>
        <w:t>表现的净效应。具体而言，本文以是否拥有人工智能专利为依据，将样本划分为实验组和对照组，并以上文中提及的所有控制变量为特征协变量，采用</w:t>
      </w:r>
      <w:r w:rsidRPr="00870C35">
        <w:rPr>
          <w:rFonts w:ascii="Times New Roman" w:eastAsia="宋体" w:hAnsi="Times New Roman" w:hint="eastAsia"/>
          <w:szCs w:val="21"/>
        </w:rPr>
        <w:t>1:</w:t>
      </w:r>
      <w:r w:rsidRPr="00870C35">
        <w:rPr>
          <w:rFonts w:ascii="Times New Roman" w:eastAsia="宋体" w:hAnsi="Times New Roman"/>
          <w:szCs w:val="21"/>
        </w:rPr>
        <w:t>2</w:t>
      </w:r>
      <w:r w:rsidRPr="00870C35">
        <w:rPr>
          <w:rFonts w:ascii="Times New Roman" w:eastAsia="宋体" w:hAnsi="Times New Roman" w:hint="eastAsia"/>
          <w:szCs w:val="21"/>
        </w:rPr>
        <w:t>最邻近匹配方法进行匹配。选择</w:t>
      </w:r>
      <w:r w:rsidRPr="00870C35">
        <w:rPr>
          <w:rFonts w:ascii="Times New Roman" w:eastAsia="宋体" w:hAnsi="Times New Roman" w:hint="eastAsia"/>
          <w:szCs w:val="21"/>
        </w:rPr>
        <w:t>1:</w:t>
      </w:r>
      <w:r w:rsidRPr="00870C35">
        <w:rPr>
          <w:rFonts w:ascii="Times New Roman" w:eastAsia="宋体" w:hAnsi="Times New Roman"/>
          <w:szCs w:val="21"/>
        </w:rPr>
        <w:t>2</w:t>
      </w:r>
      <w:r w:rsidRPr="00870C35">
        <w:rPr>
          <w:rFonts w:ascii="Times New Roman" w:eastAsia="宋体" w:hAnsi="Times New Roman" w:hint="eastAsia"/>
          <w:szCs w:val="21"/>
        </w:rPr>
        <w:t>最近邻匹配方法的合理性在于，其能较好平衡观测样本和匹配精度之间的关系</w:t>
      </w:r>
      <w:r w:rsidRPr="00870C35">
        <w:rPr>
          <w:rStyle w:val="aa"/>
          <w:rFonts w:ascii="Times New Roman" w:eastAsia="宋体" w:hAnsi="Times New Roman"/>
          <w:szCs w:val="21"/>
        </w:rPr>
        <w:footnoteReference w:id="1"/>
      </w:r>
      <w:r w:rsidRPr="00870C35">
        <w:rPr>
          <w:rFonts w:ascii="Times New Roman" w:eastAsia="宋体" w:hAnsi="Times New Roman" w:hint="eastAsia"/>
          <w:szCs w:val="21"/>
        </w:rPr>
        <w:t>。平衡性检验结果表明，匹配后所有特征协变量的偏差均未超过</w:t>
      </w:r>
      <w:r w:rsidRPr="00870C35">
        <w:rPr>
          <w:rFonts w:ascii="Times New Roman" w:eastAsia="宋体" w:hAnsi="Times New Roman"/>
          <w:szCs w:val="21"/>
        </w:rPr>
        <w:t>5%</w:t>
      </w:r>
      <w:r w:rsidRPr="00870C35">
        <w:rPr>
          <w:rFonts w:ascii="Times New Roman" w:eastAsia="宋体" w:hAnsi="Times New Roman"/>
          <w:szCs w:val="21"/>
        </w:rPr>
        <w:t>，</w:t>
      </w:r>
      <w:r w:rsidRPr="00E923DC">
        <w:rPr>
          <w:rFonts w:ascii="Times New Roman" w:eastAsia="宋体" w:hAnsi="Times New Roman"/>
          <w:i/>
          <w:iCs/>
          <w:szCs w:val="21"/>
        </w:rPr>
        <w:t>t</w:t>
      </w:r>
      <w:r w:rsidRPr="00870C35">
        <w:rPr>
          <w:rFonts w:ascii="Times New Roman" w:eastAsia="宋体" w:hAnsi="Times New Roman"/>
          <w:szCs w:val="21"/>
        </w:rPr>
        <w:t>检验显示处理组和控制组基本在</w:t>
      </w:r>
      <w:r w:rsidRPr="00870C35">
        <w:rPr>
          <w:rFonts w:ascii="Times New Roman" w:eastAsia="宋体" w:hAnsi="Times New Roman"/>
          <w:szCs w:val="21"/>
        </w:rPr>
        <w:t>10%</w:t>
      </w:r>
      <w:r w:rsidRPr="00870C35">
        <w:rPr>
          <w:rFonts w:ascii="Times New Roman" w:eastAsia="宋体" w:hAnsi="Times New Roman"/>
          <w:szCs w:val="21"/>
        </w:rPr>
        <w:t>水平下无显著差异，</w:t>
      </w:r>
      <w:r w:rsidRPr="00870C35">
        <w:rPr>
          <w:rFonts w:ascii="Times New Roman" w:eastAsia="宋体" w:hAnsi="Times New Roman" w:hint="eastAsia"/>
          <w:szCs w:val="21"/>
        </w:rPr>
        <w:t>这意味着</w:t>
      </w:r>
      <w:r w:rsidRPr="00870C35">
        <w:rPr>
          <w:rFonts w:ascii="Times New Roman" w:eastAsia="宋体" w:hAnsi="Times New Roman"/>
          <w:szCs w:val="21"/>
        </w:rPr>
        <w:t>样本匹配效果较好。</w:t>
      </w:r>
      <w:r w:rsidRPr="00870C35">
        <w:rPr>
          <w:rFonts w:ascii="Times New Roman" w:eastAsia="宋体" w:hAnsi="Times New Roman" w:hint="eastAsia"/>
          <w:szCs w:val="21"/>
        </w:rPr>
        <w:t>进一步地，对匹配后样本重新进行估计，结果如表</w:t>
      </w:r>
      <w:r w:rsidR="00E923DC">
        <w:rPr>
          <w:rFonts w:ascii="Times New Roman" w:eastAsia="宋体" w:hAnsi="Times New Roman"/>
          <w:szCs w:val="21"/>
        </w:rPr>
        <w:t>1</w:t>
      </w:r>
      <w:r w:rsidR="00E923DC">
        <w:rPr>
          <w:rFonts w:ascii="Times New Roman" w:eastAsia="宋体" w:hAnsi="Times New Roman" w:hint="eastAsia"/>
          <w:szCs w:val="21"/>
        </w:rPr>
        <w:t>的</w:t>
      </w:r>
      <w:r w:rsidRPr="00870C35">
        <w:rPr>
          <w:rFonts w:ascii="Times New Roman" w:eastAsia="宋体" w:hAnsi="Times New Roman" w:hint="eastAsia"/>
          <w:szCs w:val="21"/>
        </w:rPr>
        <w:t>列（</w:t>
      </w:r>
      <w:r w:rsidRPr="00870C35">
        <w:rPr>
          <w:rFonts w:ascii="Times New Roman" w:eastAsia="宋体" w:hAnsi="Times New Roman"/>
          <w:szCs w:val="21"/>
        </w:rPr>
        <w:t>4</w:t>
      </w:r>
      <w:r w:rsidRPr="00870C35">
        <w:rPr>
          <w:rFonts w:ascii="Times New Roman" w:eastAsia="宋体" w:hAnsi="Times New Roman" w:hint="eastAsia"/>
          <w:szCs w:val="21"/>
        </w:rPr>
        <w:t>）所示，</w:t>
      </w:r>
      <w:r w:rsidRPr="00870C35">
        <w:rPr>
          <w:rFonts w:ascii="Times New Roman" w:eastAsia="宋体" w:hAnsi="Times New Roman" w:hint="eastAsia"/>
          <w:i/>
          <w:iCs/>
          <w:szCs w:val="21"/>
        </w:rPr>
        <w:t>A</w:t>
      </w:r>
      <w:r w:rsidRPr="00870C35">
        <w:rPr>
          <w:rFonts w:ascii="Times New Roman" w:eastAsia="宋体" w:hAnsi="Times New Roman"/>
          <w:i/>
          <w:iCs/>
          <w:szCs w:val="21"/>
        </w:rPr>
        <w:t>II</w:t>
      </w:r>
      <w:r w:rsidRPr="00870C35">
        <w:rPr>
          <w:rFonts w:ascii="Times New Roman" w:eastAsia="宋体" w:hAnsi="Times New Roman" w:hint="eastAsia"/>
          <w:szCs w:val="21"/>
        </w:rPr>
        <w:t>的回归系数依旧显著为正。此外，为了弥补</w:t>
      </w:r>
      <w:r w:rsidRPr="00870C35">
        <w:rPr>
          <w:rFonts w:ascii="Times New Roman" w:eastAsia="宋体" w:hAnsi="Times New Roman" w:hint="eastAsia"/>
          <w:szCs w:val="21"/>
        </w:rPr>
        <w:t>1:</w:t>
      </w:r>
      <w:r w:rsidRPr="00870C35">
        <w:rPr>
          <w:rFonts w:ascii="Times New Roman" w:eastAsia="宋体" w:hAnsi="Times New Roman"/>
          <w:szCs w:val="21"/>
        </w:rPr>
        <w:t>2</w:t>
      </w:r>
      <w:r w:rsidRPr="00870C35">
        <w:rPr>
          <w:rFonts w:ascii="Times New Roman" w:eastAsia="宋体" w:hAnsi="Times New Roman" w:hint="eastAsia"/>
          <w:szCs w:val="21"/>
        </w:rPr>
        <w:t>最近邻匹配方法导致匹配精度损失，本文还采用了核匹配的方法重新进行检验，该方法是通过核函数计算权重，并根据实验组个体和对照组个体距离赋予权重，进而保证整体匹配精度。由表</w:t>
      </w:r>
      <w:r w:rsidR="00E923DC">
        <w:rPr>
          <w:rFonts w:ascii="Times New Roman" w:eastAsia="宋体" w:hAnsi="Times New Roman"/>
          <w:szCs w:val="21"/>
        </w:rPr>
        <w:t>1</w:t>
      </w:r>
      <w:r w:rsidRPr="00870C35">
        <w:rPr>
          <w:rFonts w:ascii="Times New Roman" w:eastAsia="宋体" w:hAnsi="Times New Roman" w:hint="eastAsia"/>
          <w:szCs w:val="21"/>
        </w:rPr>
        <w:t>列（</w:t>
      </w:r>
      <w:r w:rsidRPr="00870C35">
        <w:rPr>
          <w:rFonts w:ascii="Times New Roman" w:eastAsia="宋体" w:hAnsi="Times New Roman"/>
          <w:szCs w:val="21"/>
        </w:rPr>
        <w:t>5</w:t>
      </w:r>
      <w:r w:rsidRPr="00870C35">
        <w:rPr>
          <w:rFonts w:ascii="Times New Roman" w:eastAsia="宋体" w:hAnsi="Times New Roman" w:hint="eastAsia"/>
          <w:szCs w:val="21"/>
        </w:rPr>
        <w:t>）的回归结果进一步佐证了在排除潜在自选择偏误导致的内生性问题后，人工智能技术对企业</w:t>
      </w:r>
      <w:r w:rsidRPr="00870C35">
        <w:rPr>
          <w:rFonts w:ascii="Times New Roman" w:eastAsia="宋体" w:hAnsi="Times New Roman" w:hint="eastAsia"/>
          <w:szCs w:val="21"/>
        </w:rPr>
        <w:t>E</w:t>
      </w:r>
      <w:r w:rsidRPr="00870C35">
        <w:rPr>
          <w:rFonts w:ascii="Times New Roman" w:eastAsia="宋体" w:hAnsi="Times New Roman"/>
          <w:szCs w:val="21"/>
        </w:rPr>
        <w:t>SG</w:t>
      </w:r>
      <w:r w:rsidRPr="00870C35">
        <w:rPr>
          <w:rFonts w:ascii="Times New Roman" w:eastAsia="宋体" w:hAnsi="Times New Roman" w:hint="eastAsia"/>
          <w:szCs w:val="21"/>
        </w:rPr>
        <w:t>表现具有显著的促进效应。</w:t>
      </w:r>
    </w:p>
    <w:p w14:paraId="708D1428" w14:textId="1C230FEC" w:rsidR="00BE4E6F" w:rsidRPr="00687963" w:rsidRDefault="00B7009D" w:rsidP="00687963">
      <w:pPr>
        <w:pStyle w:val="4"/>
        <w:spacing w:line="360" w:lineRule="exact"/>
        <w:rPr>
          <w:rFonts w:ascii="黑体" w:eastAsia="黑体" w:hAnsi="黑体" w:hint="eastAsia"/>
          <w:sz w:val="21"/>
          <w:szCs w:val="21"/>
        </w:rPr>
      </w:pPr>
      <w:r w:rsidRPr="00687963">
        <w:rPr>
          <w:rFonts w:ascii="黑体" w:eastAsia="黑体" w:hAnsi="黑体"/>
          <w:sz w:val="21"/>
          <w:szCs w:val="21"/>
        </w:rPr>
        <w:t>3</w:t>
      </w:r>
      <w:r w:rsidR="005706C5" w:rsidRPr="00687963">
        <w:rPr>
          <w:rFonts w:ascii="黑体" w:eastAsia="黑体" w:hAnsi="黑体"/>
          <w:sz w:val="21"/>
          <w:szCs w:val="21"/>
        </w:rPr>
        <w:t xml:space="preserve">.4 </w:t>
      </w:r>
      <w:r w:rsidR="00BE4E6F" w:rsidRPr="00687963">
        <w:rPr>
          <w:rFonts w:ascii="黑体" w:eastAsia="黑体" w:hAnsi="黑体" w:hint="eastAsia"/>
          <w:sz w:val="21"/>
          <w:szCs w:val="21"/>
        </w:rPr>
        <w:t>He</w:t>
      </w:r>
      <w:r w:rsidR="00BE4E6F" w:rsidRPr="00687963">
        <w:rPr>
          <w:rFonts w:ascii="黑体" w:eastAsia="黑体" w:hAnsi="黑体"/>
          <w:sz w:val="21"/>
          <w:szCs w:val="21"/>
        </w:rPr>
        <w:t>ckman</w:t>
      </w:r>
      <w:r w:rsidR="00BE4E6F" w:rsidRPr="00687963">
        <w:rPr>
          <w:rFonts w:ascii="黑体" w:eastAsia="黑体" w:hAnsi="黑体" w:hint="eastAsia"/>
          <w:sz w:val="21"/>
          <w:szCs w:val="21"/>
        </w:rPr>
        <w:t>两步法</w:t>
      </w:r>
    </w:p>
    <w:p w14:paraId="6F4B3578" w14:textId="1BF2CF4F" w:rsidR="00BE4E6F" w:rsidRPr="00870C35" w:rsidRDefault="00BE4E6F" w:rsidP="00687963">
      <w:pPr>
        <w:spacing w:line="360" w:lineRule="exact"/>
        <w:ind w:firstLineChars="200" w:firstLine="416"/>
        <w:rPr>
          <w:rFonts w:ascii="Times New Roman" w:eastAsia="宋体" w:hAnsi="Times New Roman"/>
          <w:szCs w:val="21"/>
        </w:rPr>
      </w:pPr>
      <w:r w:rsidRPr="00870C35">
        <w:rPr>
          <w:rFonts w:ascii="Times New Roman" w:eastAsia="宋体" w:hAnsi="Times New Roman" w:hint="eastAsia"/>
          <w:szCs w:val="21"/>
        </w:rPr>
        <w:t>关注到上市公司人工智能技术水平差异较大（方差大于均值），或许会导致样本选择偏误问题。为了进一步消除由该问题引致的内生性，本文采用</w:t>
      </w:r>
      <w:r w:rsidRPr="00870C35">
        <w:rPr>
          <w:rFonts w:ascii="Times New Roman" w:eastAsia="宋体" w:hAnsi="Times New Roman" w:hint="eastAsia"/>
          <w:szCs w:val="21"/>
        </w:rPr>
        <w:t>Heck</w:t>
      </w:r>
      <w:r w:rsidRPr="00870C35">
        <w:rPr>
          <w:rFonts w:ascii="Times New Roman" w:eastAsia="宋体" w:hAnsi="Times New Roman"/>
          <w:szCs w:val="21"/>
        </w:rPr>
        <w:t>man</w:t>
      </w:r>
      <w:r w:rsidRPr="00870C35">
        <w:rPr>
          <w:rFonts w:ascii="Times New Roman" w:eastAsia="宋体" w:hAnsi="Times New Roman" w:hint="eastAsia"/>
          <w:szCs w:val="21"/>
        </w:rPr>
        <w:t>两步法重新进行估计。首先，</w:t>
      </w:r>
      <w:r w:rsidRPr="00870C35">
        <w:rPr>
          <w:rFonts w:ascii="Times New Roman" w:eastAsia="宋体" w:hAnsi="Times New Roman"/>
          <w:szCs w:val="21"/>
        </w:rPr>
        <w:t>通过第一步估计选择</w:t>
      </w:r>
      <w:r w:rsidRPr="00870C35">
        <w:rPr>
          <w:rFonts w:ascii="Times New Roman" w:eastAsia="宋体" w:hAnsi="Times New Roman" w:hint="eastAsia"/>
          <w:szCs w:val="21"/>
        </w:rPr>
        <w:t>p</w:t>
      </w:r>
      <w:r w:rsidRPr="00870C35">
        <w:rPr>
          <w:rFonts w:ascii="Times New Roman" w:eastAsia="宋体" w:hAnsi="Times New Roman"/>
          <w:szCs w:val="21"/>
        </w:rPr>
        <w:t>robit</w:t>
      </w:r>
      <w:r w:rsidRPr="00870C35">
        <w:rPr>
          <w:rFonts w:ascii="Times New Roman" w:eastAsia="宋体" w:hAnsi="Times New Roman" w:hint="eastAsia"/>
          <w:szCs w:val="21"/>
        </w:rPr>
        <w:t>模型</w:t>
      </w:r>
      <w:r w:rsidRPr="00870C35">
        <w:rPr>
          <w:rFonts w:ascii="Times New Roman" w:eastAsia="宋体" w:hAnsi="Times New Roman"/>
          <w:szCs w:val="21"/>
        </w:rPr>
        <w:t>来估计每个观察出现在样本中的概率</w:t>
      </w:r>
      <w:r w:rsidRPr="00870C35">
        <w:rPr>
          <w:rFonts w:ascii="Times New Roman" w:eastAsia="宋体" w:hAnsi="Times New Roman" w:hint="eastAsia"/>
          <w:szCs w:val="21"/>
        </w:rPr>
        <w:t>，</w:t>
      </w:r>
      <w:r w:rsidRPr="00870C35">
        <w:rPr>
          <w:rFonts w:ascii="Times New Roman" w:eastAsia="宋体" w:hAnsi="Times New Roman"/>
          <w:szCs w:val="21"/>
        </w:rPr>
        <w:t>并生成逆米尔斯比率（</w:t>
      </w:r>
      <w:r w:rsidRPr="00870C35">
        <w:rPr>
          <w:rFonts w:ascii="Times New Roman" w:eastAsia="宋体" w:hAnsi="Times New Roman"/>
          <w:i/>
          <w:iCs/>
          <w:szCs w:val="21"/>
        </w:rPr>
        <w:t>IMR</w:t>
      </w:r>
      <w:r w:rsidRPr="00870C35">
        <w:rPr>
          <w:rFonts w:ascii="Times New Roman" w:eastAsia="宋体" w:hAnsi="Times New Roman"/>
          <w:szCs w:val="21"/>
        </w:rPr>
        <w:t>）</w:t>
      </w:r>
      <w:r w:rsidRPr="00870C35">
        <w:rPr>
          <w:rFonts w:ascii="Times New Roman" w:eastAsia="宋体" w:hAnsi="Times New Roman" w:hint="eastAsia"/>
          <w:szCs w:val="21"/>
        </w:rPr>
        <w:t>。</w:t>
      </w:r>
      <w:r w:rsidRPr="00870C35">
        <w:rPr>
          <w:rFonts w:ascii="Times New Roman" w:eastAsia="宋体" w:hAnsi="Times New Roman"/>
          <w:szCs w:val="21"/>
        </w:rPr>
        <w:t>然后在第二步中将</w:t>
      </w:r>
      <w:r w:rsidRPr="00870C35">
        <w:rPr>
          <w:rFonts w:ascii="Times New Roman" w:eastAsia="宋体" w:hAnsi="Times New Roman"/>
          <w:i/>
          <w:iCs/>
          <w:szCs w:val="21"/>
        </w:rPr>
        <w:t>IMR</w:t>
      </w:r>
      <w:r w:rsidRPr="00870C35">
        <w:rPr>
          <w:rFonts w:ascii="Times New Roman" w:eastAsia="宋体" w:hAnsi="Times New Roman"/>
          <w:szCs w:val="21"/>
        </w:rPr>
        <w:t>作为</w:t>
      </w:r>
      <w:r w:rsidRPr="00870C35">
        <w:rPr>
          <w:rFonts w:ascii="Times New Roman" w:eastAsia="宋体" w:hAnsi="Times New Roman" w:hint="eastAsia"/>
          <w:szCs w:val="21"/>
        </w:rPr>
        <w:t>独立</w:t>
      </w:r>
      <w:r w:rsidRPr="00870C35">
        <w:rPr>
          <w:rFonts w:ascii="Times New Roman" w:eastAsia="宋体" w:hAnsi="Times New Roman"/>
          <w:szCs w:val="21"/>
        </w:rPr>
        <w:t>变量</w:t>
      </w:r>
      <w:r w:rsidRPr="00870C35">
        <w:rPr>
          <w:rFonts w:ascii="Times New Roman" w:eastAsia="宋体" w:hAnsi="Times New Roman" w:hint="eastAsia"/>
          <w:szCs w:val="21"/>
        </w:rPr>
        <w:t>引入基准</w:t>
      </w:r>
      <w:r w:rsidRPr="00870C35">
        <w:rPr>
          <w:rFonts w:ascii="Times New Roman" w:eastAsia="宋体" w:hAnsi="Times New Roman"/>
          <w:szCs w:val="21"/>
        </w:rPr>
        <w:t>回归模型，</w:t>
      </w:r>
      <w:r w:rsidRPr="00870C35">
        <w:rPr>
          <w:rFonts w:ascii="Times New Roman" w:eastAsia="宋体" w:hAnsi="Times New Roman" w:hint="eastAsia"/>
          <w:szCs w:val="21"/>
        </w:rPr>
        <w:t>借以</w:t>
      </w:r>
      <w:r w:rsidRPr="00870C35">
        <w:rPr>
          <w:rFonts w:ascii="Times New Roman" w:eastAsia="宋体" w:hAnsi="Times New Roman"/>
          <w:szCs w:val="21"/>
        </w:rPr>
        <w:t>修正</w:t>
      </w:r>
      <w:r w:rsidRPr="00870C35">
        <w:rPr>
          <w:rFonts w:ascii="Times New Roman" w:eastAsia="宋体" w:hAnsi="Times New Roman" w:hint="eastAsia"/>
          <w:szCs w:val="21"/>
        </w:rPr>
        <w:t>任何潜在的选择偏误</w:t>
      </w:r>
      <w:r w:rsidRPr="00870C35">
        <w:rPr>
          <w:rFonts w:ascii="Times New Roman" w:eastAsia="宋体" w:hAnsi="Times New Roman"/>
          <w:szCs w:val="21"/>
        </w:rPr>
        <w:t>。</w:t>
      </w:r>
      <w:r w:rsidRPr="00870C35">
        <w:rPr>
          <w:rFonts w:ascii="Times New Roman" w:eastAsia="宋体" w:hAnsi="Times New Roman" w:hint="eastAsia"/>
          <w:szCs w:val="21"/>
        </w:rPr>
        <w:t>由表</w:t>
      </w:r>
      <w:r w:rsidR="00E923DC">
        <w:rPr>
          <w:rFonts w:ascii="Times New Roman" w:eastAsia="宋体" w:hAnsi="Times New Roman"/>
          <w:szCs w:val="21"/>
        </w:rPr>
        <w:t>1</w:t>
      </w:r>
      <w:r w:rsidR="00E923DC">
        <w:rPr>
          <w:rFonts w:ascii="Times New Roman" w:eastAsia="宋体" w:hAnsi="Times New Roman" w:hint="eastAsia"/>
          <w:szCs w:val="21"/>
        </w:rPr>
        <w:t>的列</w:t>
      </w:r>
      <w:r w:rsidRPr="00870C35">
        <w:rPr>
          <w:rFonts w:ascii="Times New Roman" w:eastAsia="宋体" w:hAnsi="Times New Roman" w:hint="eastAsia"/>
          <w:szCs w:val="21"/>
        </w:rPr>
        <w:t>（</w:t>
      </w:r>
      <w:r w:rsidRPr="00870C35">
        <w:rPr>
          <w:rFonts w:ascii="Times New Roman" w:eastAsia="宋体" w:hAnsi="Times New Roman"/>
          <w:szCs w:val="21"/>
        </w:rPr>
        <w:t>6</w:t>
      </w:r>
      <w:r w:rsidRPr="00870C35">
        <w:rPr>
          <w:rFonts w:ascii="Times New Roman" w:eastAsia="宋体" w:hAnsi="Times New Roman" w:hint="eastAsia"/>
          <w:szCs w:val="21"/>
        </w:rPr>
        <w:t>）所示，</w:t>
      </w:r>
      <w:r w:rsidRPr="00870C35">
        <w:rPr>
          <w:rFonts w:ascii="Times New Roman" w:eastAsia="宋体" w:hAnsi="Times New Roman"/>
          <w:i/>
          <w:iCs/>
          <w:szCs w:val="21"/>
        </w:rPr>
        <w:t>IMR</w:t>
      </w:r>
      <w:r w:rsidRPr="00870C35">
        <w:rPr>
          <w:rFonts w:ascii="Times New Roman" w:eastAsia="宋体" w:hAnsi="Times New Roman"/>
          <w:szCs w:val="21"/>
        </w:rPr>
        <w:t>的显著性表明模型有效地调整了样本选择</w:t>
      </w:r>
      <w:r w:rsidRPr="00870C35">
        <w:rPr>
          <w:rFonts w:ascii="Times New Roman" w:eastAsia="宋体" w:hAnsi="Times New Roman" w:hint="eastAsia"/>
          <w:szCs w:val="21"/>
        </w:rPr>
        <w:t>偏误</w:t>
      </w:r>
      <w:r w:rsidRPr="00870C35">
        <w:rPr>
          <w:rFonts w:ascii="Times New Roman" w:eastAsia="宋体" w:hAnsi="Times New Roman"/>
          <w:szCs w:val="21"/>
        </w:rPr>
        <w:t>，从而</w:t>
      </w:r>
      <w:r w:rsidRPr="00870C35">
        <w:rPr>
          <w:rFonts w:ascii="Times New Roman" w:eastAsia="宋体" w:hAnsi="Times New Roman"/>
          <w:szCs w:val="21"/>
        </w:rPr>
        <w:lastRenderedPageBreak/>
        <w:t>使得</w:t>
      </w:r>
      <w:r w:rsidRPr="00870C35">
        <w:rPr>
          <w:rFonts w:ascii="Times New Roman" w:eastAsia="宋体" w:hAnsi="Times New Roman" w:hint="eastAsia"/>
          <w:szCs w:val="21"/>
        </w:rPr>
        <w:t>核心解释变量（</w:t>
      </w:r>
      <w:r w:rsidRPr="00870C35">
        <w:rPr>
          <w:rFonts w:ascii="Times New Roman" w:eastAsia="宋体" w:hAnsi="Times New Roman"/>
          <w:i/>
          <w:iCs/>
          <w:szCs w:val="21"/>
        </w:rPr>
        <w:t>AII</w:t>
      </w:r>
      <w:r w:rsidRPr="00870C35">
        <w:rPr>
          <w:rFonts w:ascii="Times New Roman" w:eastAsia="宋体" w:hAnsi="Times New Roman" w:hint="eastAsia"/>
          <w:szCs w:val="21"/>
        </w:rPr>
        <w:t>）</w:t>
      </w:r>
      <w:r w:rsidRPr="00870C35">
        <w:rPr>
          <w:rFonts w:ascii="Times New Roman" w:eastAsia="宋体" w:hAnsi="Times New Roman"/>
          <w:szCs w:val="21"/>
        </w:rPr>
        <w:t>的系数更可信地反映了</w:t>
      </w:r>
      <w:r w:rsidRPr="00870C35">
        <w:rPr>
          <w:rFonts w:ascii="Times New Roman" w:eastAsia="宋体" w:hAnsi="Times New Roman" w:hint="eastAsia"/>
          <w:szCs w:val="21"/>
        </w:rPr>
        <w:t>人工智能技术</w:t>
      </w:r>
      <w:r w:rsidRPr="00870C35">
        <w:rPr>
          <w:rFonts w:ascii="Times New Roman" w:eastAsia="宋体" w:hAnsi="Times New Roman"/>
          <w:szCs w:val="21"/>
        </w:rPr>
        <w:t>对</w:t>
      </w:r>
      <w:r w:rsidRPr="00870C35">
        <w:rPr>
          <w:rFonts w:ascii="Times New Roman" w:eastAsia="宋体" w:hAnsi="Times New Roman" w:hint="eastAsia"/>
          <w:szCs w:val="21"/>
        </w:rPr>
        <w:t>企业</w:t>
      </w:r>
      <w:r w:rsidRPr="00870C35">
        <w:rPr>
          <w:rFonts w:ascii="Times New Roman" w:eastAsia="宋体" w:hAnsi="Times New Roman" w:hint="eastAsia"/>
          <w:szCs w:val="21"/>
        </w:rPr>
        <w:t>E</w:t>
      </w:r>
      <w:r w:rsidRPr="00870C35">
        <w:rPr>
          <w:rFonts w:ascii="Times New Roman" w:eastAsia="宋体" w:hAnsi="Times New Roman"/>
          <w:szCs w:val="21"/>
        </w:rPr>
        <w:t>SG</w:t>
      </w:r>
      <w:r w:rsidRPr="00870C35">
        <w:rPr>
          <w:rFonts w:ascii="Times New Roman" w:eastAsia="宋体" w:hAnsi="Times New Roman" w:hint="eastAsia"/>
          <w:szCs w:val="21"/>
        </w:rPr>
        <w:t>表现</w:t>
      </w:r>
      <w:r w:rsidRPr="00870C35">
        <w:rPr>
          <w:rFonts w:ascii="Times New Roman" w:eastAsia="宋体" w:hAnsi="Times New Roman"/>
          <w:szCs w:val="21"/>
        </w:rPr>
        <w:t>的真实影响，即存在</w:t>
      </w:r>
      <w:r w:rsidRPr="00870C35">
        <w:rPr>
          <w:rFonts w:ascii="Times New Roman" w:eastAsia="宋体" w:hAnsi="Times New Roman" w:hint="eastAsia"/>
          <w:szCs w:val="21"/>
        </w:rPr>
        <w:t>统计学意义上的显著正向</w:t>
      </w:r>
      <w:r w:rsidRPr="00870C35">
        <w:rPr>
          <w:rFonts w:ascii="Times New Roman" w:eastAsia="宋体" w:hAnsi="Times New Roman"/>
          <w:szCs w:val="21"/>
        </w:rPr>
        <w:t>关系</w:t>
      </w:r>
      <w:r w:rsidRPr="00870C35">
        <w:rPr>
          <w:rFonts w:ascii="Times New Roman" w:eastAsia="宋体" w:hAnsi="Times New Roman" w:hint="eastAsia"/>
          <w:szCs w:val="21"/>
        </w:rPr>
        <w:t>，该结论依旧证明了本文基准回归结果是稳健的</w:t>
      </w:r>
      <w:r w:rsidRPr="00870C35">
        <w:rPr>
          <w:rFonts w:ascii="Times New Roman" w:eastAsia="宋体" w:hAnsi="Times New Roman"/>
          <w:szCs w:val="21"/>
        </w:rPr>
        <w:t>。</w:t>
      </w:r>
    </w:p>
    <w:p w14:paraId="334F2F03" w14:textId="4823C35E" w:rsidR="00BE4E6F" w:rsidRPr="00687963" w:rsidRDefault="00B7009D" w:rsidP="00687963">
      <w:pPr>
        <w:pStyle w:val="4"/>
        <w:spacing w:line="360" w:lineRule="exact"/>
        <w:rPr>
          <w:rFonts w:ascii="黑体" w:eastAsia="黑体" w:hAnsi="黑体" w:hint="eastAsia"/>
          <w:sz w:val="21"/>
          <w:szCs w:val="21"/>
        </w:rPr>
      </w:pPr>
      <w:r w:rsidRPr="00687963">
        <w:rPr>
          <w:rFonts w:ascii="黑体" w:eastAsia="黑体" w:hAnsi="黑体"/>
          <w:sz w:val="21"/>
          <w:szCs w:val="21"/>
        </w:rPr>
        <w:t>3</w:t>
      </w:r>
      <w:r w:rsidR="005706C5" w:rsidRPr="00687963">
        <w:rPr>
          <w:rFonts w:ascii="黑体" w:eastAsia="黑体" w:hAnsi="黑体"/>
          <w:sz w:val="21"/>
          <w:szCs w:val="21"/>
        </w:rPr>
        <w:t xml:space="preserve">.5 </w:t>
      </w:r>
      <w:r w:rsidR="00BE4E6F" w:rsidRPr="00687963">
        <w:rPr>
          <w:rFonts w:ascii="黑体" w:eastAsia="黑体" w:hAnsi="黑体" w:hint="eastAsia"/>
          <w:sz w:val="21"/>
          <w:szCs w:val="21"/>
        </w:rPr>
        <w:t>安慰剂检验</w:t>
      </w:r>
    </w:p>
    <w:p w14:paraId="7FCB47A6" w14:textId="265B5777" w:rsidR="00BE4E6F" w:rsidRPr="00870C35" w:rsidRDefault="00BE4E6F" w:rsidP="00687963">
      <w:pPr>
        <w:spacing w:line="360" w:lineRule="exact"/>
        <w:ind w:firstLineChars="200" w:firstLine="416"/>
        <w:rPr>
          <w:rFonts w:ascii="Times New Roman" w:eastAsia="宋体" w:hAnsi="Times New Roman"/>
          <w:szCs w:val="21"/>
        </w:rPr>
      </w:pPr>
      <w:r w:rsidRPr="00870C35">
        <w:rPr>
          <w:rFonts w:ascii="Times New Roman" w:eastAsia="宋体" w:hAnsi="Times New Roman" w:hint="eastAsia"/>
          <w:szCs w:val="21"/>
        </w:rPr>
        <w:t>为了克服部分非观测因素（如地域特征）的干扰，本文</w:t>
      </w:r>
      <w:r w:rsidRPr="00870C35">
        <w:rPr>
          <w:rFonts w:ascii="Times New Roman" w:eastAsia="宋体" w:hAnsi="Times New Roman"/>
          <w:szCs w:val="21"/>
        </w:rPr>
        <w:t>采用安慰剂检验法排除可能的非观测地域因素对本文估计结果的影响。首先，对同一年度不同城市中企业人工智能专利的数量进行随机打乱，重新生成核心解释变量。该随机分配的特点是可以使得大部分企业获得一个该年度其他城市企业的</w:t>
      </w:r>
      <w:r w:rsidRPr="00870C35">
        <w:rPr>
          <w:rFonts w:ascii="Times New Roman" w:eastAsia="宋体" w:hAnsi="Times New Roman" w:hint="eastAsia"/>
          <w:szCs w:val="21"/>
        </w:rPr>
        <w:t>人工智能技术水平</w:t>
      </w:r>
      <w:r w:rsidRPr="00870C35">
        <w:rPr>
          <w:rFonts w:ascii="Times New Roman" w:eastAsia="宋体" w:hAnsi="Times New Roman"/>
          <w:szCs w:val="21"/>
        </w:rPr>
        <w:t>，既保持了人工智能技术发展在时间上的平均变化趋势，也在一定程度上切断了城市科技进步与企业</w:t>
      </w:r>
      <w:r w:rsidRPr="00870C35">
        <w:rPr>
          <w:rFonts w:ascii="Times New Roman" w:eastAsia="宋体" w:hAnsi="Times New Roman"/>
          <w:szCs w:val="21"/>
        </w:rPr>
        <w:t>ESG</w:t>
      </w:r>
      <w:r w:rsidRPr="00870C35">
        <w:rPr>
          <w:rFonts w:ascii="Times New Roman" w:eastAsia="宋体" w:hAnsi="Times New Roman"/>
          <w:szCs w:val="21"/>
        </w:rPr>
        <w:t>表现的联系。然后，将随机分配后的</w:t>
      </w:r>
      <w:r w:rsidRPr="00870C35">
        <w:rPr>
          <w:rFonts w:ascii="Times New Roman" w:eastAsia="宋体" w:hAnsi="Times New Roman" w:hint="eastAsia"/>
          <w:szCs w:val="21"/>
        </w:rPr>
        <w:t>人工智能技术</w:t>
      </w:r>
      <w:r w:rsidRPr="00870C35">
        <w:rPr>
          <w:rFonts w:ascii="Times New Roman" w:eastAsia="宋体" w:hAnsi="Times New Roman"/>
          <w:szCs w:val="21"/>
        </w:rPr>
        <w:t>对企业</w:t>
      </w:r>
      <w:r w:rsidRPr="00870C35">
        <w:rPr>
          <w:rFonts w:ascii="Times New Roman" w:eastAsia="宋体" w:hAnsi="Times New Roman"/>
          <w:szCs w:val="21"/>
        </w:rPr>
        <w:t>ESG</w:t>
      </w:r>
      <w:r w:rsidRPr="00870C35">
        <w:rPr>
          <w:rFonts w:ascii="Times New Roman" w:eastAsia="宋体" w:hAnsi="Times New Roman" w:hint="eastAsia"/>
          <w:szCs w:val="21"/>
        </w:rPr>
        <w:t>表现</w:t>
      </w:r>
      <w:r w:rsidRPr="00870C35">
        <w:rPr>
          <w:rFonts w:ascii="Times New Roman" w:eastAsia="宋体" w:hAnsi="Times New Roman"/>
          <w:szCs w:val="21"/>
        </w:rPr>
        <w:t>重新进行回归检验，并重复</w:t>
      </w:r>
      <w:r w:rsidRPr="00870C35">
        <w:rPr>
          <w:rFonts w:ascii="Times New Roman" w:eastAsia="宋体" w:hAnsi="Times New Roman"/>
          <w:szCs w:val="21"/>
        </w:rPr>
        <w:t>500</w:t>
      </w:r>
      <w:r w:rsidRPr="00870C35">
        <w:rPr>
          <w:rFonts w:ascii="Times New Roman" w:eastAsia="宋体" w:hAnsi="Times New Roman"/>
          <w:szCs w:val="21"/>
        </w:rPr>
        <w:t>次后观</w:t>
      </w:r>
      <w:r w:rsidRPr="00870C35">
        <w:rPr>
          <w:rFonts w:ascii="Times New Roman" w:eastAsia="宋体" w:hAnsi="Times New Roman" w:hint="eastAsia"/>
          <w:szCs w:val="21"/>
        </w:rPr>
        <w:t>察核心解释变量</w:t>
      </w:r>
      <w:r w:rsidRPr="00870C35">
        <w:rPr>
          <w:rFonts w:ascii="Times New Roman" w:eastAsia="宋体" w:hAnsi="Times New Roman"/>
          <w:szCs w:val="21"/>
        </w:rPr>
        <w:t>回归系数的分布图</w:t>
      </w:r>
      <w:r w:rsidR="00E923DC">
        <w:rPr>
          <w:rFonts w:ascii="Times New Roman" w:eastAsia="宋体" w:hAnsi="Times New Roman" w:hint="eastAsia"/>
          <w:szCs w:val="21"/>
        </w:rPr>
        <w:t>（图</w:t>
      </w:r>
      <w:r w:rsidR="00E923DC">
        <w:rPr>
          <w:rFonts w:ascii="Times New Roman" w:eastAsia="宋体" w:hAnsi="Times New Roman" w:hint="eastAsia"/>
          <w:szCs w:val="21"/>
        </w:rPr>
        <w:t>3</w:t>
      </w:r>
      <w:r w:rsidR="00E923DC">
        <w:rPr>
          <w:rFonts w:ascii="Times New Roman" w:eastAsia="宋体" w:hAnsi="Times New Roman" w:hint="eastAsia"/>
          <w:szCs w:val="21"/>
        </w:rPr>
        <w:t>）</w:t>
      </w:r>
      <w:r w:rsidRPr="00870C35">
        <w:rPr>
          <w:rFonts w:ascii="Times New Roman" w:eastAsia="宋体" w:hAnsi="Times New Roman"/>
          <w:szCs w:val="21"/>
        </w:rPr>
        <w:t>，结果显示本文基本结论是稳健的。</w:t>
      </w:r>
    </w:p>
    <w:p w14:paraId="3488A909" w14:textId="77777777" w:rsidR="00BE4E6F" w:rsidRPr="00870C35" w:rsidRDefault="00BE4E6F" w:rsidP="00D751AD">
      <w:pPr>
        <w:jc w:val="center"/>
        <w:rPr>
          <w:rFonts w:hint="eastAsia"/>
          <w:szCs w:val="21"/>
        </w:rPr>
      </w:pPr>
      <w:r w:rsidRPr="00870C35">
        <w:rPr>
          <w:noProof/>
          <w:szCs w:val="21"/>
        </w:rPr>
        <w:drawing>
          <wp:inline distT="0" distB="0" distL="0" distR="0" wp14:anchorId="162C7ED9" wp14:editId="3C045F09">
            <wp:extent cx="3786188" cy="2755083"/>
            <wp:effectExtent l="0" t="0" r="5080" b="762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04361" name="图片 1025404361"/>
                    <pic:cNvPicPr/>
                  </pic:nvPicPr>
                  <pic:blipFill>
                    <a:blip r:embed="rId10" cstate="print">
                      <a:biLevel thresh="75000"/>
                      <a:extLst>
                        <a:ext uri="{28A0092B-C50C-407E-A947-70E740481C1C}">
                          <a14:useLocalDpi xmlns:a14="http://schemas.microsoft.com/office/drawing/2010/main" val="0"/>
                        </a:ext>
                      </a:extLst>
                    </a:blip>
                    <a:stretch>
                      <a:fillRect/>
                    </a:stretch>
                  </pic:blipFill>
                  <pic:spPr>
                    <a:xfrm>
                      <a:off x="0" y="0"/>
                      <a:ext cx="3805890" cy="2769419"/>
                    </a:xfrm>
                    <a:prstGeom prst="rect">
                      <a:avLst/>
                    </a:prstGeom>
                  </pic:spPr>
                </pic:pic>
              </a:graphicData>
            </a:graphic>
          </wp:inline>
        </w:drawing>
      </w:r>
    </w:p>
    <w:p w14:paraId="79C99050" w14:textId="77777777" w:rsidR="00BE4E6F" w:rsidRPr="00870C35" w:rsidRDefault="00BE4E6F" w:rsidP="00687963">
      <w:pPr>
        <w:spacing w:line="360" w:lineRule="exact"/>
        <w:jc w:val="center"/>
        <w:rPr>
          <w:rFonts w:ascii="黑体" w:eastAsia="黑体" w:hAnsi="黑体" w:hint="eastAsia"/>
          <w:szCs w:val="21"/>
        </w:rPr>
      </w:pPr>
      <w:r w:rsidRPr="00870C35">
        <w:rPr>
          <w:rFonts w:ascii="黑体" w:eastAsia="黑体" w:hAnsi="黑体" w:hint="eastAsia"/>
          <w:szCs w:val="21"/>
        </w:rPr>
        <w:t>图</w:t>
      </w:r>
      <w:r w:rsidRPr="00870C35">
        <w:rPr>
          <w:rFonts w:ascii="黑体" w:eastAsia="黑体" w:hAnsi="黑体"/>
          <w:szCs w:val="21"/>
        </w:rPr>
        <w:t xml:space="preserve">3 </w:t>
      </w:r>
      <w:r w:rsidRPr="00870C35">
        <w:rPr>
          <w:rFonts w:ascii="黑体" w:eastAsia="黑体" w:hAnsi="黑体" w:hint="eastAsia"/>
          <w:szCs w:val="21"/>
        </w:rPr>
        <w:t>安慰剂检验结果</w:t>
      </w:r>
    </w:p>
    <w:p w14:paraId="44B2494B" w14:textId="7BB7471F" w:rsidR="00BE4E6F" w:rsidRPr="00687963" w:rsidRDefault="00B7009D" w:rsidP="00687963">
      <w:pPr>
        <w:pStyle w:val="2"/>
        <w:spacing w:line="360" w:lineRule="exact"/>
        <w:rPr>
          <w:rFonts w:ascii="黑体" w:eastAsia="黑体" w:hAnsi="黑体" w:hint="eastAsia"/>
          <w:sz w:val="24"/>
          <w:szCs w:val="24"/>
        </w:rPr>
      </w:pPr>
      <w:r w:rsidRPr="00687963">
        <w:rPr>
          <w:rFonts w:ascii="黑体" w:eastAsia="黑体" w:hAnsi="黑体"/>
          <w:sz w:val="24"/>
          <w:szCs w:val="24"/>
        </w:rPr>
        <w:t>4</w:t>
      </w:r>
      <w:r w:rsidR="005706C5" w:rsidRPr="00687963">
        <w:rPr>
          <w:rFonts w:ascii="黑体" w:eastAsia="黑体" w:hAnsi="黑体"/>
          <w:sz w:val="24"/>
          <w:szCs w:val="24"/>
        </w:rPr>
        <w:t xml:space="preserve"> </w:t>
      </w:r>
      <w:r w:rsidR="00BE4E6F" w:rsidRPr="00687963">
        <w:rPr>
          <w:rFonts w:ascii="黑体" w:eastAsia="黑体" w:hAnsi="黑体" w:hint="eastAsia"/>
          <w:sz w:val="24"/>
          <w:szCs w:val="24"/>
        </w:rPr>
        <w:t>稳健性检验</w:t>
      </w:r>
    </w:p>
    <w:p w14:paraId="06B2A262" w14:textId="7A09BA64" w:rsidR="00BE4E6F" w:rsidRPr="00687963" w:rsidRDefault="00B7009D" w:rsidP="00687963">
      <w:pPr>
        <w:pStyle w:val="4"/>
        <w:spacing w:line="360" w:lineRule="exact"/>
        <w:rPr>
          <w:rFonts w:ascii="黑体" w:eastAsia="黑体" w:hAnsi="黑体" w:hint="eastAsia"/>
          <w:sz w:val="21"/>
          <w:szCs w:val="21"/>
        </w:rPr>
      </w:pPr>
      <w:r w:rsidRPr="00687963">
        <w:rPr>
          <w:rFonts w:ascii="黑体" w:eastAsia="黑体" w:hAnsi="黑体"/>
          <w:sz w:val="21"/>
          <w:szCs w:val="21"/>
        </w:rPr>
        <w:t>4</w:t>
      </w:r>
      <w:r w:rsidR="005706C5" w:rsidRPr="00687963">
        <w:rPr>
          <w:rFonts w:ascii="黑体" w:eastAsia="黑体" w:hAnsi="黑体"/>
          <w:sz w:val="21"/>
          <w:szCs w:val="21"/>
        </w:rPr>
        <w:t>.</w:t>
      </w:r>
      <w:r w:rsidR="00BE4E6F" w:rsidRPr="00687963">
        <w:rPr>
          <w:rFonts w:ascii="黑体" w:eastAsia="黑体" w:hAnsi="黑体"/>
          <w:sz w:val="21"/>
          <w:szCs w:val="21"/>
        </w:rPr>
        <w:t>1</w:t>
      </w:r>
      <w:r w:rsidR="005706C5" w:rsidRPr="00687963">
        <w:rPr>
          <w:rFonts w:ascii="黑体" w:eastAsia="黑体" w:hAnsi="黑体"/>
          <w:sz w:val="21"/>
          <w:szCs w:val="21"/>
        </w:rPr>
        <w:t xml:space="preserve"> </w:t>
      </w:r>
      <w:r w:rsidR="00BE4E6F" w:rsidRPr="00687963">
        <w:rPr>
          <w:rFonts w:ascii="黑体" w:eastAsia="黑体" w:hAnsi="黑体" w:hint="eastAsia"/>
          <w:sz w:val="21"/>
          <w:szCs w:val="21"/>
        </w:rPr>
        <w:t>更换核心变量的衡量方式</w:t>
      </w:r>
    </w:p>
    <w:p w14:paraId="0E0C3ECE" w14:textId="1427E691" w:rsidR="00BE4E6F" w:rsidRPr="00870C35" w:rsidRDefault="00BE4E6F" w:rsidP="00687963">
      <w:pPr>
        <w:spacing w:line="360" w:lineRule="exact"/>
        <w:ind w:firstLineChars="200" w:firstLine="416"/>
        <w:rPr>
          <w:rFonts w:ascii="Times New Roman" w:eastAsia="宋体" w:hAnsi="Times New Roman"/>
          <w:szCs w:val="21"/>
        </w:rPr>
      </w:pPr>
      <w:r w:rsidRPr="00870C35">
        <w:rPr>
          <w:rFonts w:ascii="Times New Roman" w:eastAsia="宋体" w:hAnsi="Times New Roman" w:hint="eastAsia"/>
          <w:szCs w:val="21"/>
        </w:rPr>
        <w:t>首先，综合考虑</w:t>
      </w:r>
      <w:r w:rsidRPr="00870C35">
        <w:rPr>
          <w:rFonts w:ascii="Times New Roman" w:eastAsia="宋体" w:hAnsi="Times New Roman" w:hint="eastAsia"/>
          <w:szCs w:val="21"/>
        </w:rPr>
        <w:t>E</w:t>
      </w:r>
      <w:r w:rsidRPr="00870C35">
        <w:rPr>
          <w:rFonts w:ascii="Times New Roman" w:eastAsia="宋体" w:hAnsi="Times New Roman"/>
          <w:szCs w:val="21"/>
        </w:rPr>
        <w:t>SG</w:t>
      </w:r>
      <w:r w:rsidRPr="00870C35">
        <w:rPr>
          <w:rFonts w:ascii="Times New Roman" w:eastAsia="宋体" w:hAnsi="Times New Roman" w:hint="eastAsia"/>
          <w:szCs w:val="21"/>
        </w:rPr>
        <w:t>评级体系之间的联系与分歧，借鉴学界主流衡量方法，本文分别采用</w:t>
      </w:r>
      <w:r w:rsidRPr="00870C35">
        <w:rPr>
          <w:rFonts w:ascii="Times New Roman" w:eastAsia="宋体" w:hAnsi="Times New Roman" w:hint="eastAsia"/>
          <w:szCs w:val="21"/>
        </w:rPr>
        <w:t>Bloom</w:t>
      </w:r>
      <w:r w:rsidRPr="00870C35">
        <w:rPr>
          <w:rFonts w:ascii="Times New Roman" w:eastAsia="宋体" w:hAnsi="Times New Roman"/>
          <w:szCs w:val="21"/>
        </w:rPr>
        <w:t>berg ESG</w:t>
      </w:r>
      <w:r w:rsidRPr="00870C35">
        <w:rPr>
          <w:rFonts w:ascii="Times New Roman" w:eastAsia="宋体" w:hAnsi="Times New Roman" w:hint="eastAsia"/>
          <w:szCs w:val="21"/>
        </w:rPr>
        <w:t>、华证</w:t>
      </w:r>
      <w:r w:rsidRPr="00870C35">
        <w:rPr>
          <w:rFonts w:ascii="Times New Roman" w:eastAsia="宋体" w:hAnsi="Times New Roman" w:hint="eastAsia"/>
          <w:szCs w:val="21"/>
        </w:rPr>
        <w:t>E</w:t>
      </w:r>
      <w:r w:rsidRPr="00870C35">
        <w:rPr>
          <w:rFonts w:ascii="Times New Roman" w:eastAsia="宋体" w:hAnsi="Times New Roman"/>
          <w:szCs w:val="21"/>
        </w:rPr>
        <w:t>SG</w:t>
      </w:r>
      <w:r w:rsidRPr="00870C35">
        <w:rPr>
          <w:rFonts w:ascii="Times New Roman" w:eastAsia="宋体" w:hAnsi="Times New Roman" w:hint="eastAsia"/>
          <w:szCs w:val="21"/>
        </w:rPr>
        <w:t>评级，替换本文基准回归中所使用的衡量指标并进行稳健性检验。其次，本文运用文本分析法，利用</w:t>
      </w:r>
      <w:r w:rsidRPr="00870C35">
        <w:rPr>
          <w:rFonts w:ascii="Times New Roman" w:eastAsia="宋体" w:hAnsi="Times New Roman" w:hint="eastAsia"/>
          <w:szCs w:val="21"/>
        </w:rPr>
        <w:t>P</w:t>
      </w:r>
      <w:r w:rsidRPr="00870C35">
        <w:rPr>
          <w:rFonts w:ascii="Times New Roman" w:eastAsia="宋体" w:hAnsi="Times New Roman"/>
          <w:szCs w:val="21"/>
        </w:rPr>
        <w:t>y</w:t>
      </w:r>
      <w:r w:rsidRPr="00870C35">
        <w:rPr>
          <w:rFonts w:ascii="Times New Roman" w:eastAsia="宋体" w:hAnsi="Times New Roman" w:hint="eastAsia"/>
          <w:szCs w:val="21"/>
        </w:rPr>
        <w:t>thon</w:t>
      </w:r>
      <w:r w:rsidRPr="00870C35">
        <w:rPr>
          <w:rFonts w:ascii="Times New Roman" w:eastAsia="宋体" w:hAnsi="Times New Roman" w:hint="eastAsia"/>
          <w:szCs w:val="21"/>
        </w:rPr>
        <w:t>爬取</w:t>
      </w:r>
      <w:r w:rsidRPr="00870C35">
        <w:rPr>
          <w:rFonts w:ascii="Times New Roman" w:eastAsia="宋体" w:hAnsi="Times New Roman" w:hint="eastAsia"/>
          <w:szCs w:val="21"/>
        </w:rPr>
        <w:t>2</w:t>
      </w:r>
      <w:r w:rsidRPr="00870C35">
        <w:rPr>
          <w:rFonts w:ascii="Times New Roman" w:eastAsia="宋体" w:hAnsi="Times New Roman"/>
          <w:szCs w:val="21"/>
        </w:rPr>
        <w:t>011-2021</w:t>
      </w:r>
      <w:r w:rsidRPr="00870C35">
        <w:rPr>
          <w:rFonts w:ascii="Times New Roman" w:eastAsia="宋体" w:hAnsi="Times New Roman" w:hint="eastAsia"/>
          <w:szCs w:val="21"/>
        </w:rPr>
        <w:t>年全部</w:t>
      </w:r>
      <w:r w:rsidRPr="00870C35">
        <w:rPr>
          <w:rFonts w:ascii="Times New Roman" w:eastAsia="宋体" w:hAnsi="Times New Roman" w:hint="eastAsia"/>
          <w:szCs w:val="21"/>
        </w:rPr>
        <w:t>A</w:t>
      </w:r>
      <w:r w:rsidRPr="00870C35">
        <w:rPr>
          <w:rFonts w:ascii="Times New Roman" w:eastAsia="宋体" w:hAnsi="Times New Roman" w:hint="eastAsia"/>
          <w:szCs w:val="21"/>
        </w:rPr>
        <w:t>股上市企业年报和社会责任报告中关于环境、社会和公司治理的关键词，并将关键词词频占比用以衡量企业当年</w:t>
      </w:r>
      <w:r w:rsidRPr="00870C35">
        <w:rPr>
          <w:rFonts w:ascii="Times New Roman" w:eastAsia="宋体" w:hAnsi="Times New Roman" w:hint="eastAsia"/>
          <w:szCs w:val="21"/>
        </w:rPr>
        <w:t>E</w:t>
      </w:r>
      <w:r w:rsidRPr="00870C35">
        <w:rPr>
          <w:rFonts w:ascii="Times New Roman" w:eastAsia="宋体" w:hAnsi="Times New Roman"/>
          <w:szCs w:val="21"/>
        </w:rPr>
        <w:t>SG</w:t>
      </w:r>
      <w:r w:rsidRPr="00870C35">
        <w:rPr>
          <w:rFonts w:ascii="Times New Roman" w:eastAsia="宋体" w:hAnsi="Times New Roman" w:hint="eastAsia"/>
          <w:szCs w:val="21"/>
        </w:rPr>
        <w:t>表现水平，同样对基准回归中的被解释变量进行替换进行稳健性检验。结果如表</w:t>
      </w:r>
      <w:r w:rsidR="00A56939">
        <w:rPr>
          <w:rFonts w:ascii="Times New Roman" w:eastAsia="宋体" w:hAnsi="Times New Roman"/>
          <w:szCs w:val="21"/>
        </w:rPr>
        <w:t>2</w:t>
      </w:r>
      <w:r w:rsidRPr="00870C35">
        <w:rPr>
          <w:rFonts w:ascii="Times New Roman" w:eastAsia="宋体" w:hAnsi="Times New Roman" w:hint="eastAsia"/>
          <w:szCs w:val="21"/>
        </w:rPr>
        <w:t>的</w:t>
      </w:r>
      <w:r w:rsidR="00A56939">
        <w:rPr>
          <w:rFonts w:ascii="Times New Roman" w:eastAsia="宋体" w:hAnsi="Times New Roman" w:hint="eastAsia"/>
          <w:szCs w:val="21"/>
        </w:rPr>
        <w:t>列</w:t>
      </w:r>
      <w:r w:rsidRPr="00870C35">
        <w:rPr>
          <w:rFonts w:ascii="Times New Roman" w:eastAsia="宋体" w:hAnsi="Times New Roman" w:hint="eastAsia"/>
          <w:szCs w:val="21"/>
        </w:rPr>
        <w:t>（</w:t>
      </w:r>
      <w:r w:rsidRPr="00870C35">
        <w:rPr>
          <w:rFonts w:ascii="Times New Roman" w:eastAsia="宋体" w:hAnsi="Times New Roman" w:hint="eastAsia"/>
          <w:szCs w:val="21"/>
        </w:rPr>
        <w:t>1</w:t>
      </w:r>
      <w:r w:rsidRPr="00870C35">
        <w:rPr>
          <w:rFonts w:ascii="Times New Roman" w:eastAsia="宋体" w:hAnsi="Times New Roman" w:hint="eastAsia"/>
          <w:szCs w:val="21"/>
        </w:rPr>
        <w:t>）</w:t>
      </w:r>
      <w:r w:rsidR="00A56939">
        <w:rPr>
          <w:rFonts w:ascii="Times New Roman" w:eastAsia="宋体" w:hAnsi="Times New Roman" w:hint="eastAsia"/>
          <w:szCs w:val="21"/>
        </w:rPr>
        <w:t>至列</w:t>
      </w:r>
      <w:r w:rsidRPr="00870C35">
        <w:rPr>
          <w:rFonts w:ascii="Times New Roman" w:eastAsia="宋体" w:hAnsi="Times New Roman" w:hint="eastAsia"/>
          <w:szCs w:val="21"/>
        </w:rPr>
        <w:t>（</w:t>
      </w:r>
      <w:r w:rsidRPr="00870C35">
        <w:rPr>
          <w:rFonts w:ascii="Times New Roman" w:eastAsia="宋体" w:hAnsi="Times New Roman" w:hint="eastAsia"/>
          <w:szCs w:val="21"/>
        </w:rPr>
        <w:t>3</w:t>
      </w:r>
      <w:r w:rsidRPr="00870C35">
        <w:rPr>
          <w:rFonts w:ascii="Times New Roman" w:eastAsia="宋体" w:hAnsi="Times New Roman" w:hint="eastAsia"/>
          <w:szCs w:val="21"/>
        </w:rPr>
        <w:t>）所示，人工智能技术对企业</w:t>
      </w:r>
      <w:r w:rsidRPr="00870C35">
        <w:rPr>
          <w:rFonts w:ascii="Times New Roman" w:eastAsia="宋体" w:hAnsi="Times New Roman" w:hint="eastAsia"/>
          <w:szCs w:val="21"/>
        </w:rPr>
        <w:t>E</w:t>
      </w:r>
      <w:r w:rsidRPr="00870C35">
        <w:rPr>
          <w:rFonts w:ascii="Times New Roman" w:eastAsia="宋体" w:hAnsi="Times New Roman"/>
          <w:szCs w:val="21"/>
        </w:rPr>
        <w:t>SG</w:t>
      </w:r>
      <w:r w:rsidRPr="00870C35">
        <w:rPr>
          <w:rFonts w:ascii="Times New Roman" w:eastAsia="宋体" w:hAnsi="Times New Roman" w:hint="eastAsia"/>
          <w:szCs w:val="21"/>
        </w:rPr>
        <w:t>表现的影响系数依旧显著为正，表明本文</w:t>
      </w:r>
      <w:r w:rsidRPr="00870C35">
        <w:rPr>
          <w:rFonts w:ascii="Times New Roman" w:eastAsia="宋体" w:hAnsi="Times New Roman"/>
          <w:szCs w:val="21"/>
        </w:rPr>
        <w:t>基准结果在不同评价体系下</w:t>
      </w:r>
      <w:r w:rsidRPr="00870C35">
        <w:rPr>
          <w:rFonts w:ascii="Times New Roman" w:eastAsia="宋体" w:hAnsi="Times New Roman" w:hint="eastAsia"/>
          <w:szCs w:val="21"/>
        </w:rPr>
        <w:t>始终保持</w:t>
      </w:r>
      <w:r w:rsidRPr="00870C35">
        <w:rPr>
          <w:rFonts w:ascii="Times New Roman" w:eastAsia="宋体" w:hAnsi="Times New Roman"/>
          <w:szCs w:val="21"/>
        </w:rPr>
        <w:t>稳健</w:t>
      </w:r>
      <w:r w:rsidRPr="00870C35">
        <w:rPr>
          <w:rFonts w:ascii="Times New Roman" w:eastAsia="宋体" w:hAnsi="Times New Roman" w:hint="eastAsia"/>
          <w:szCs w:val="21"/>
        </w:rPr>
        <w:t>。此外，本文还采用企业人工智能专利授权数（</w:t>
      </w:r>
      <w:r w:rsidRPr="00870C35">
        <w:rPr>
          <w:rFonts w:ascii="Times New Roman" w:eastAsia="宋体" w:hAnsi="Times New Roman" w:cs="Times New Roman" w:hint="eastAsia"/>
          <w:i/>
          <w:iCs/>
          <w:kern w:val="0"/>
          <w:szCs w:val="21"/>
        </w:rPr>
        <w:t>A</w:t>
      </w:r>
      <w:r w:rsidRPr="00870C35">
        <w:rPr>
          <w:rFonts w:ascii="Times New Roman" w:eastAsia="宋体" w:hAnsi="Times New Roman" w:cs="Times New Roman"/>
          <w:i/>
          <w:iCs/>
          <w:kern w:val="0"/>
          <w:szCs w:val="21"/>
        </w:rPr>
        <w:t>II</w:t>
      </w:r>
      <w:r w:rsidRPr="00870C35">
        <w:rPr>
          <w:rFonts w:ascii="Times New Roman" w:eastAsia="宋体" w:hAnsi="Times New Roman" w:cs="Times New Roman" w:hint="eastAsia"/>
          <w:i/>
          <w:iCs/>
          <w:kern w:val="0"/>
          <w:szCs w:val="21"/>
        </w:rPr>
        <w:t>_</w:t>
      </w:r>
      <w:r w:rsidRPr="00870C35">
        <w:rPr>
          <w:rFonts w:ascii="Times New Roman" w:eastAsia="宋体" w:hAnsi="Times New Roman" w:cs="Times New Roman"/>
          <w:i/>
          <w:iCs/>
          <w:kern w:val="0"/>
          <w:szCs w:val="21"/>
        </w:rPr>
        <w:t>sq</w:t>
      </w:r>
      <w:r w:rsidRPr="00870C35">
        <w:rPr>
          <w:rFonts w:ascii="Times New Roman" w:eastAsia="宋体" w:hAnsi="Times New Roman" w:hint="eastAsia"/>
          <w:szCs w:val="21"/>
        </w:rPr>
        <w:t>）替代申请数，以及构建是否拥有人工智能专利的虚拟变量（</w:t>
      </w:r>
      <w:r w:rsidRPr="00870C35">
        <w:rPr>
          <w:rFonts w:ascii="Times New Roman" w:eastAsia="宋体" w:hAnsi="Times New Roman" w:cs="Times New Roman" w:hint="eastAsia"/>
          <w:i/>
          <w:iCs/>
          <w:kern w:val="0"/>
          <w:szCs w:val="21"/>
        </w:rPr>
        <w:t>A</w:t>
      </w:r>
      <w:r w:rsidRPr="00870C35">
        <w:rPr>
          <w:rFonts w:ascii="Times New Roman" w:eastAsia="宋体" w:hAnsi="Times New Roman" w:cs="Times New Roman"/>
          <w:i/>
          <w:iCs/>
          <w:kern w:val="0"/>
          <w:szCs w:val="21"/>
        </w:rPr>
        <w:t>II</w:t>
      </w:r>
      <w:r w:rsidRPr="00870C35">
        <w:rPr>
          <w:rFonts w:ascii="Times New Roman" w:eastAsia="宋体" w:hAnsi="Times New Roman" w:cs="Times New Roman" w:hint="eastAsia"/>
          <w:i/>
          <w:iCs/>
          <w:kern w:val="0"/>
          <w:szCs w:val="21"/>
        </w:rPr>
        <w:t>_</w:t>
      </w:r>
      <w:r w:rsidRPr="00870C35">
        <w:rPr>
          <w:rFonts w:ascii="Times New Roman" w:eastAsia="宋体" w:hAnsi="Times New Roman" w:cs="Times New Roman"/>
          <w:i/>
          <w:iCs/>
          <w:kern w:val="0"/>
          <w:szCs w:val="21"/>
        </w:rPr>
        <w:t>dummy</w:t>
      </w:r>
      <w:r w:rsidRPr="00870C35">
        <w:rPr>
          <w:rFonts w:ascii="Times New Roman" w:eastAsia="宋体" w:hAnsi="Times New Roman" w:hint="eastAsia"/>
          <w:szCs w:val="21"/>
        </w:rPr>
        <w:t>）两种方式重新衡量人工智能技术水平，用以替换基准回归中的相应指标并进行稳健性检验。表</w:t>
      </w:r>
      <w:r w:rsidR="00A56939">
        <w:rPr>
          <w:rFonts w:ascii="Times New Roman" w:eastAsia="宋体" w:hAnsi="Times New Roman"/>
          <w:szCs w:val="21"/>
        </w:rPr>
        <w:t>2</w:t>
      </w:r>
      <w:r w:rsidRPr="00870C35">
        <w:rPr>
          <w:rFonts w:ascii="Times New Roman" w:eastAsia="宋体" w:hAnsi="Times New Roman" w:hint="eastAsia"/>
          <w:szCs w:val="21"/>
        </w:rPr>
        <w:t>的</w:t>
      </w:r>
      <w:r w:rsidR="00A56939">
        <w:rPr>
          <w:rFonts w:ascii="Times New Roman" w:eastAsia="宋体" w:hAnsi="Times New Roman" w:hint="eastAsia"/>
          <w:szCs w:val="21"/>
        </w:rPr>
        <w:t>列</w:t>
      </w:r>
      <w:r w:rsidRPr="00870C35">
        <w:rPr>
          <w:rFonts w:ascii="Times New Roman" w:eastAsia="宋体" w:hAnsi="Times New Roman" w:hint="eastAsia"/>
          <w:szCs w:val="21"/>
        </w:rPr>
        <w:t>（</w:t>
      </w:r>
      <w:r w:rsidRPr="00870C35">
        <w:rPr>
          <w:rFonts w:ascii="Times New Roman" w:eastAsia="宋体" w:hAnsi="Times New Roman" w:hint="eastAsia"/>
          <w:szCs w:val="21"/>
        </w:rPr>
        <w:t>4</w:t>
      </w:r>
      <w:r w:rsidRPr="00870C35">
        <w:rPr>
          <w:rFonts w:ascii="Times New Roman" w:eastAsia="宋体" w:hAnsi="Times New Roman" w:hint="eastAsia"/>
          <w:szCs w:val="21"/>
        </w:rPr>
        <w:t>）</w:t>
      </w:r>
      <w:r w:rsidR="00A56939">
        <w:rPr>
          <w:rFonts w:ascii="Times New Roman" w:eastAsia="宋体" w:hAnsi="Times New Roman" w:hint="eastAsia"/>
          <w:szCs w:val="21"/>
        </w:rPr>
        <w:t>和列</w:t>
      </w:r>
      <w:r w:rsidRPr="00870C35">
        <w:rPr>
          <w:rFonts w:ascii="Times New Roman" w:eastAsia="宋体" w:hAnsi="Times New Roman" w:hint="eastAsia"/>
          <w:szCs w:val="21"/>
        </w:rPr>
        <w:lastRenderedPageBreak/>
        <w:t>（</w:t>
      </w:r>
      <w:r w:rsidRPr="00870C35">
        <w:rPr>
          <w:rFonts w:ascii="Times New Roman" w:eastAsia="宋体" w:hAnsi="Times New Roman" w:hint="eastAsia"/>
          <w:szCs w:val="21"/>
        </w:rPr>
        <w:t>5</w:t>
      </w:r>
      <w:r w:rsidRPr="00870C35">
        <w:rPr>
          <w:rFonts w:ascii="Times New Roman" w:eastAsia="宋体" w:hAnsi="Times New Roman" w:hint="eastAsia"/>
          <w:szCs w:val="21"/>
        </w:rPr>
        <w:t>）结果显示，结论与前文保持一致。</w:t>
      </w:r>
    </w:p>
    <w:p w14:paraId="06D216F7" w14:textId="5A50FBA9" w:rsidR="00BE4E6F" w:rsidRPr="00870C35" w:rsidRDefault="00BE4E6F" w:rsidP="00687963">
      <w:pPr>
        <w:spacing w:line="360" w:lineRule="exact"/>
        <w:jc w:val="center"/>
        <w:rPr>
          <w:rFonts w:ascii="黑体" w:eastAsia="黑体" w:hAnsi="黑体" w:hint="eastAsia"/>
        </w:rPr>
      </w:pPr>
      <w:r w:rsidRPr="00870C35">
        <w:rPr>
          <w:rFonts w:ascii="黑体" w:eastAsia="黑体" w:hAnsi="黑体" w:hint="eastAsia"/>
        </w:rPr>
        <w:t>表</w:t>
      </w:r>
      <w:r w:rsidR="00A56939">
        <w:rPr>
          <w:rFonts w:ascii="黑体" w:eastAsia="黑体" w:hAnsi="黑体"/>
        </w:rPr>
        <w:t>2</w:t>
      </w:r>
      <w:r w:rsidRPr="00870C35">
        <w:rPr>
          <w:rFonts w:ascii="黑体" w:eastAsia="黑体" w:hAnsi="黑体"/>
        </w:rPr>
        <w:t xml:space="preserve"> </w:t>
      </w:r>
      <w:r w:rsidRPr="00870C35">
        <w:rPr>
          <w:rFonts w:ascii="黑体" w:eastAsia="黑体" w:hAnsi="黑体" w:hint="eastAsia"/>
        </w:rPr>
        <w:t>更替核心变量测度的稳健性检验结果</w:t>
      </w:r>
    </w:p>
    <w:tbl>
      <w:tblPr>
        <w:tblW w:w="5000" w:type="pct"/>
        <w:jc w:val="center"/>
        <w:tblCellMar>
          <w:left w:w="75" w:type="dxa"/>
          <w:right w:w="75" w:type="dxa"/>
        </w:tblCellMar>
        <w:tblLook w:val="0000" w:firstRow="0" w:lastRow="0" w:firstColumn="0" w:lastColumn="0" w:noHBand="0" w:noVBand="0"/>
      </w:tblPr>
      <w:tblGrid>
        <w:gridCol w:w="1666"/>
        <w:gridCol w:w="1312"/>
        <w:gridCol w:w="1312"/>
        <w:gridCol w:w="1398"/>
        <w:gridCol w:w="1312"/>
        <w:gridCol w:w="1312"/>
      </w:tblGrid>
      <w:tr w:rsidR="00BE4E6F" w:rsidRPr="001815E4" w14:paraId="6F92B35A" w14:textId="77777777" w:rsidTr="00700A70">
        <w:trPr>
          <w:jc w:val="center"/>
        </w:trPr>
        <w:tc>
          <w:tcPr>
            <w:tcW w:w="1002" w:type="pct"/>
            <w:vMerge w:val="restart"/>
            <w:tcBorders>
              <w:top w:val="single" w:sz="8" w:space="0" w:color="auto"/>
              <w:left w:val="nil"/>
              <w:right w:val="single" w:sz="4" w:space="0" w:color="auto"/>
            </w:tcBorders>
            <w:vAlign w:val="center"/>
          </w:tcPr>
          <w:p w14:paraId="44C7C910" w14:textId="089675F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c>
          <w:tcPr>
            <w:tcW w:w="789" w:type="pct"/>
            <w:tcBorders>
              <w:top w:val="single" w:sz="8" w:space="0" w:color="auto"/>
              <w:left w:val="single" w:sz="4" w:space="0" w:color="auto"/>
              <w:bottom w:val="nil"/>
              <w:right w:val="single" w:sz="4" w:space="0" w:color="auto"/>
            </w:tcBorders>
            <w:vAlign w:val="center"/>
          </w:tcPr>
          <w:p w14:paraId="3F7941A8" w14:textId="361F4D75" w:rsidR="00BE4E6F" w:rsidRPr="001815E4" w:rsidRDefault="00367A6C" w:rsidP="001815E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w:t>
            </w:r>
            <w:r>
              <w:rPr>
                <w:rFonts w:ascii="Times New Roman" w:eastAsia="宋体" w:hAnsi="Times New Roman" w:cs="Times New Roman" w:hint="eastAsia"/>
                <w:kern w:val="0"/>
                <w:sz w:val="18"/>
                <w:szCs w:val="21"/>
              </w:rPr>
              <w:t>1</w:t>
            </w:r>
            <w:r>
              <w:rPr>
                <w:rFonts w:ascii="Times New Roman" w:eastAsia="宋体" w:hAnsi="Times New Roman" w:cs="Times New Roman" w:hint="eastAsia"/>
                <w:kern w:val="0"/>
                <w:sz w:val="18"/>
                <w:szCs w:val="21"/>
              </w:rPr>
              <w:t>）</w:t>
            </w:r>
          </w:p>
        </w:tc>
        <w:tc>
          <w:tcPr>
            <w:tcW w:w="789" w:type="pct"/>
            <w:tcBorders>
              <w:top w:val="single" w:sz="8" w:space="0" w:color="auto"/>
              <w:left w:val="single" w:sz="4" w:space="0" w:color="auto"/>
              <w:bottom w:val="nil"/>
              <w:right w:val="single" w:sz="4" w:space="0" w:color="auto"/>
            </w:tcBorders>
            <w:vAlign w:val="center"/>
          </w:tcPr>
          <w:p w14:paraId="29D89184" w14:textId="07BF6DED" w:rsidR="00BE4E6F" w:rsidRPr="001815E4" w:rsidRDefault="00367A6C" w:rsidP="001815E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w:t>
            </w:r>
            <w:r>
              <w:rPr>
                <w:rFonts w:ascii="Times New Roman" w:eastAsia="宋体" w:hAnsi="Times New Roman" w:cs="Times New Roman" w:hint="eastAsia"/>
                <w:kern w:val="0"/>
                <w:sz w:val="18"/>
                <w:szCs w:val="21"/>
              </w:rPr>
              <w:t>2</w:t>
            </w:r>
            <w:r>
              <w:rPr>
                <w:rFonts w:ascii="Times New Roman" w:eastAsia="宋体" w:hAnsi="Times New Roman" w:cs="Times New Roman" w:hint="eastAsia"/>
                <w:kern w:val="0"/>
                <w:sz w:val="18"/>
                <w:szCs w:val="21"/>
              </w:rPr>
              <w:t>）</w:t>
            </w:r>
          </w:p>
        </w:tc>
        <w:tc>
          <w:tcPr>
            <w:tcW w:w="841" w:type="pct"/>
            <w:tcBorders>
              <w:top w:val="single" w:sz="8" w:space="0" w:color="auto"/>
              <w:left w:val="single" w:sz="4" w:space="0" w:color="auto"/>
              <w:bottom w:val="nil"/>
              <w:right w:val="single" w:sz="4" w:space="0" w:color="auto"/>
            </w:tcBorders>
            <w:vAlign w:val="center"/>
          </w:tcPr>
          <w:p w14:paraId="7453335E" w14:textId="1BD90B49" w:rsidR="00BE4E6F" w:rsidRPr="001815E4" w:rsidRDefault="00367A6C" w:rsidP="001815E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w:t>
            </w:r>
            <w:r>
              <w:rPr>
                <w:rFonts w:ascii="Times New Roman" w:eastAsia="宋体" w:hAnsi="Times New Roman" w:cs="Times New Roman" w:hint="eastAsia"/>
                <w:kern w:val="0"/>
                <w:sz w:val="18"/>
                <w:szCs w:val="21"/>
              </w:rPr>
              <w:t>3</w:t>
            </w:r>
            <w:r>
              <w:rPr>
                <w:rFonts w:ascii="Times New Roman" w:eastAsia="宋体" w:hAnsi="Times New Roman" w:cs="Times New Roman" w:hint="eastAsia"/>
                <w:kern w:val="0"/>
                <w:sz w:val="18"/>
                <w:szCs w:val="21"/>
              </w:rPr>
              <w:t>）</w:t>
            </w:r>
          </w:p>
        </w:tc>
        <w:tc>
          <w:tcPr>
            <w:tcW w:w="789" w:type="pct"/>
            <w:tcBorders>
              <w:top w:val="single" w:sz="8" w:space="0" w:color="auto"/>
              <w:left w:val="single" w:sz="4" w:space="0" w:color="auto"/>
              <w:bottom w:val="nil"/>
              <w:right w:val="single" w:sz="4" w:space="0" w:color="auto"/>
            </w:tcBorders>
            <w:vAlign w:val="center"/>
          </w:tcPr>
          <w:p w14:paraId="36E682C1" w14:textId="1A295A7F" w:rsidR="00BE4E6F" w:rsidRPr="001815E4" w:rsidRDefault="00367A6C" w:rsidP="001815E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w:t>
            </w:r>
            <w:r>
              <w:rPr>
                <w:rFonts w:ascii="Times New Roman" w:eastAsia="宋体" w:hAnsi="Times New Roman" w:cs="Times New Roman" w:hint="eastAsia"/>
                <w:kern w:val="0"/>
                <w:sz w:val="18"/>
                <w:szCs w:val="21"/>
              </w:rPr>
              <w:t>4</w:t>
            </w:r>
            <w:r>
              <w:rPr>
                <w:rFonts w:ascii="Times New Roman" w:eastAsia="宋体" w:hAnsi="Times New Roman" w:cs="Times New Roman" w:hint="eastAsia"/>
                <w:kern w:val="0"/>
                <w:sz w:val="18"/>
                <w:szCs w:val="21"/>
              </w:rPr>
              <w:t>）</w:t>
            </w:r>
          </w:p>
        </w:tc>
        <w:tc>
          <w:tcPr>
            <w:tcW w:w="789" w:type="pct"/>
            <w:tcBorders>
              <w:top w:val="single" w:sz="8" w:space="0" w:color="auto"/>
              <w:left w:val="single" w:sz="4" w:space="0" w:color="auto"/>
              <w:bottom w:val="nil"/>
              <w:right w:val="nil"/>
            </w:tcBorders>
            <w:vAlign w:val="center"/>
          </w:tcPr>
          <w:p w14:paraId="4432E547" w14:textId="0D406204" w:rsidR="00BE4E6F" w:rsidRPr="001815E4" w:rsidRDefault="00367A6C" w:rsidP="001815E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w:t>
            </w:r>
            <w:r>
              <w:rPr>
                <w:rFonts w:ascii="Times New Roman" w:eastAsia="宋体" w:hAnsi="Times New Roman" w:cs="Times New Roman" w:hint="eastAsia"/>
                <w:kern w:val="0"/>
                <w:sz w:val="18"/>
                <w:szCs w:val="21"/>
              </w:rPr>
              <w:t>5</w:t>
            </w:r>
            <w:r>
              <w:rPr>
                <w:rFonts w:ascii="Times New Roman" w:eastAsia="宋体" w:hAnsi="Times New Roman" w:cs="Times New Roman" w:hint="eastAsia"/>
                <w:kern w:val="0"/>
                <w:sz w:val="18"/>
                <w:szCs w:val="21"/>
              </w:rPr>
              <w:t>）</w:t>
            </w:r>
          </w:p>
        </w:tc>
      </w:tr>
      <w:tr w:rsidR="00BE4E6F" w:rsidRPr="001815E4" w14:paraId="3764B9A6" w14:textId="77777777" w:rsidTr="001815E4">
        <w:trPr>
          <w:jc w:val="center"/>
        </w:trPr>
        <w:tc>
          <w:tcPr>
            <w:tcW w:w="1002" w:type="pct"/>
            <w:vMerge/>
            <w:tcBorders>
              <w:left w:val="nil"/>
              <w:bottom w:val="single" w:sz="6" w:space="0" w:color="auto"/>
              <w:right w:val="single" w:sz="4" w:space="0" w:color="auto"/>
            </w:tcBorders>
            <w:vAlign w:val="center"/>
          </w:tcPr>
          <w:p w14:paraId="69F76660"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c>
          <w:tcPr>
            <w:tcW w:w="789" w:type="pct"/>
            <w:tcBorders>
              <w:top w:val="nil"/>
              <w:left w:val="single" w:sz="4" w:space="0" w:color="auto"/>
              <w:bottom w:val="single" w:sz="6" w:space="0" w:color="auto"/>
              <w:right w:val="single" w:sz="4" w:space="0" w:color="auto"/>
            </w:tcBorders>
            <w:vAlign w:val="center"/>
          </w:tcPr>
          <w:p w14:paraId="531F5341"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hint="eastAsia"/>
                <w:kern w:val="0"/>
                <w:sz w:val="18"/>
                <w:szCs w:val="21"/>
              </w:rPr>
              <w:t>彭博</w:t>
            </w:r>
            <w:r w:rsidRPr="001815E4">
              <w:rPr>
                <w:rFonts w:ascii="Times New Roman" w:eastAsia="宋体" w:hAnsi="Times New Roman" w:cs="Times New Roman" w:hint="eastAsia"/>
                <w:kern w:val="0"/>
                <w:sz w:val="18"/>
                <w:szCs w:val="21"/>
              </w:rPr>
              <w:t>E</w:t>
            </w:r>
            <w:r w:rsidRPr="001815E4">
              <w:rPr>
                <w:rFonts w:ascii="Times New Roman" w:eastAsia="宋体" w:hAnsi="Times New Roman" w:cs="Times New Roman"/>
                <w:kern w:val="0"/>
                <w:sz w:val="18"/>
                <w:szCs w:val="21"/>
              </w:rPr>
              <w:t>SG</w:t>
            </w:r>
          </w:p>
        </w:tc>
        <w:tc>
          <w:tcPr>
            <w:tcW w:w="789" w:type="pct"/>
            <w:tcBorders>
              <w:top w:val="nil"/>
              <w:left w:val="single" w:sz="4" w:space="0" w:color="auto"/>
              <w:bottom w:val="single" w:sz="6" w:space="0" w:color="auto"/>
              <w:right w:val="single" w:sz="4" w:space="0" w:color="auto"/>
            </w:tcBorders>
            <w:vAlign w:val="center"/>
          </w:tcPr>
          <w:p w14:paraId="73C9D168"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hint="eastAsia"/>
                <w:kern w:val="0"/>
                <w:sz w:val="18"/>
                <w:szCs w:val="21"/>
              </w:rPr>
              <w:t>华证评级</w:t>
            </w:r>
          </w:p>
        </w:tc>
        <w:tc>
          <w:tcPr>
            <w:tcW w:w="841" w:type="pct"/>
            <w:tcBorders>
              <w:top w:val="nil"/>
              <w:left w:val="single" w:sz="4" w:space="0" w:color="auto"/>
              <w:bottom w:val="single" w:sz="6" w:space="0" w:color="auto"/>
              <w:right w:val="single" w:sz="4" w:space="0" w:color="auto"/>
            </w:tcBorders>
            <w:vAlign w:val="center"/>
          </w:tcPr>
          <w:p w14:paraId="20737918"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hint="eastAsia"/>
                <w:kern w:val="0"/>
                <w:sz w:val="18"/>
                <w:szCs w:val="21"/>
              </w:rPr>
              <w:t>E</w:t>
            </w:r>
            <w:r w:rsidRPr="001815E4">
              <w:rPr>
                <w:rFonts w:ascii="Times New Roman" w:eastAsia="宋体" w:hAnsi="Times New Roman" w:cs="Times New Roman"/>
                <w:kern w:val="0"/>
                <w:sz w:val="18"/>
                <w:szCs w:val="21"/>
              </w:rPr>
              <w:t>SG</w:t>
            </w:r>
            <w:r w:rsidRPr="001815E4">
              <w:rPr>
                <w:rFonts w:ascii="Times New Roman" w:eastAsia="宋体" w:hAnsi="Times New Roman" w:cs="Times New Roman" w:hint="eastAsia"/>
                <w:kern w:val="0"/>
                <w:sz w:val="18"/>
                <w:szCs w:val="21"/>
              </w:rPr>
              <w:t>词频</w:t>
            </w:r>
          </w:p>
        </w:tc>
        <w:tc>
          <w:tcPr>
            <w:tcW w:w="789" w:type="pct"/>
            <w:tcBorders>
              <w:top w:val="nil"/>
              <w:left w:val="single" w:sz="4" w:space="0" w:color="auto"/>
              <w:bottom w:val="single" w:sz="6" w:space="0" w:color="auto"/>
              <w:right w:val="single" w:sz="4" w:space="0" w:color="auto"/>
            </w:tcBorders>
            <w:vAlign w:val="center"/>
          </w:tcPr>
          <w:p w14:paraId="08F9605E"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i/>
                <w:iCs/>
                <w:kern w:val="0"/>
                <w:sz w:val="18"/>
                <w:szCs w:val="21"/>
              </w:rPr>
            </w:pPr>
            <w:r w:rsidRPr="001815E4">
              <w:rPr>
                <w:rFonts w:ascii="Times New Roman" w:eastAsia="宋体" w:hAnsi="Times New Roman" w:cs="Times New Roman"/>
                <w:i/>
                <w:iCs/>
                <w:kern w:val="0"/>
                <w:sz w:val="18"/>
                <w:szCs w:val="21"/>
              </w:rPr>
              <w:t>ESG</w:t>
            </w:r>
          </w:p>
        </w:tc>
        <w:tc>
          <w:tcPr>
            <w:tcW w:w="789" w:type="pct"/>
            <w:tcBorders>
              <w:top w:val="nil"/>
              <w:left w:val="single" w:sz="4" w:space="0" w:color="auto"/>
              <w:bottom w:val="single" w:sz="6" w:space="0" w:color="auto"/>
              <w:right w:val="nil"/>
            </w:tcBorders>
            <w:vAlign w:val="center"/>
          </w:tcPr>
          <w:p w14:paraId="61F2B709"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i/>
                <w:iCs/>
                <w:kern w:val="0"/>
                <w:sz w:val="18"/>
                <w:szCs w:val="21"/>
              </w:rPr>
            </w:pPr>
            <w:r w:rsidRPr="001815E4">
              <w:rPr>
                <w:rFonts w:ascii="Times New Roman" w:eastAsia="宋体" w:hAnsi="Times New Roman" w:cs="Times New Roman" w:hint="eastAsia"/>
                <w:i/>
                <w:iCs/>
                <w:kern w:val="0"/>
                <w:sz w:val="18"/>
                <w:szCs w:val="21"/>
              </w:rPr>
              <w:t>E</w:t>
            </w:r>
            <w:r w:rsidRPr="001815E4">
              <w:rPr>
                <w:rFonts w:ascii="Times New Roman" w:eastAsia="宋体" w:hAnsi="Times New Roman" w:cs="Times New Roman"/>
                <w:i/>
                <w:iCs/>
                <w:kern w:val="0"/>
                <w:sz w:val="18"/>
                <w:szCs w:val="21"/>
              </w:rPr>
              <w:t>SG</w:t>
            </w:r>
          </w:p>
        </w:tc>
      </w:tr>
      <w:tr w:rsidR="00BE4E6F" w:rsidRPr="001815E4" w14:paraId="2EF3C044" w14:textId="77777777" w:rsidTr="001815E4">
        <w:trPr>
          <w:jc w:val="center"/>
        </w:trPr>
        <w:tc>
          <w:tcPr>
            <w:tcW w:w="1002" w:type="pct"/>
            <w:tcBorders>
              <w:top w:val="nil"/>
              <w:left w:val="nil"/>
              <w:bottom w:val="nil"/>
              <w:right w:val="single" w:sz="4" w:space="0" w:color="auto"/>
            </w:tcBorders>
            <w:vAlign w:val="center"/>
          </w:tcPr>
          <w:p w14:paraId="2E32E5EE"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i/>
                <w:iCs/>
                <w:kern w:val="0"/>
                <w:sz w:val="18"/>
                <w:szCs w:val="21"/>
              </w:rPr>
            </w:pPr>
            <w:r w:rsidRPr="001815E4">
              <w:rPr>
                <w:rFonts w:ascii="Times New Roman" w:eastAsia="宋体" w:hAnsi="Times New Roman" w:cs="Times New Roman"/>
                <w:i/>
                <w:iCs/>
                <w:kern w:val="0"/>
                <w:sz w:val="18"/>
                <w:szCs w:val="21"/>
              </w:rPr>
              <w:t>AII</w:t>
            </w:r>
          </w:p>
        </w:tc>
        <w:tc>
          <w:tcPr>
            <w:tcW w:w="789" w:type="pct"/>
            <w:tcBorders>
              <w:top w:val="nil"/>
              <w:left w:val="single" w:sz="4" w:space="0" w:color="auto"/>
              <w:bottom w:val="nil"/>
              <w:right w:val="single" w:sz="4" w:space="0" w:color="auto"/>
            </w:tcBorders>
            <w:vAlign w:val="center"/>
          </w:tcPr>
          <w:p w14:paraId="71ABA005"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kern w:val="0"/>
                <w:sz w:val="18"/>
                <w:szCs w:val="21"/>
              </w:rPr>
              <w:t>0.2797</w:t>
            </w:r>
            <w:r w:rsidRPr="001815E4">
              <w:rPr>
                <w:rFonts w:ascii="Times New Roman" w:eastAsia="宋体" w:hAnsi="Times New Roman" w:cs="Times New Roman"/>
                <w:kern w:val="0"/>
                <w:sz w:val="18"/>
                <w:szCs w:val="21"/>
                <w:vertAlign w:val="superscript"/>
              </w:rPr>
              <w:t>***</w:t>
            </w:r>
          </w:p>
        </w:tc>
        <w:tc>
          <w:tcPr>
            <w:tcW w:w="789" w:type="pct"/>
            <w:tcBorders>
              <w:top w:val="nil"/>
              <w:left w:val="single" w:sz="4" w:space="0" w:color="auto"/>
              <w:bottom w:val="nil"/>
              <w:right w:val="single" w:sz="4" w:space="0" w:color="auto"/>
            </w:tcBorders>
            <w:vAlign w:val="center"/>
          </w:tcPr>
          <w:p w14:paraId="6026C15F"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kern w:val="0"/>
                <w:sz w:val="18"/>
                <w:szCs w:val="21"/>
              </w:rPr>
              <w:t>0.0340</w:t>
            </w:r>
            <w:r w:rsidRPr="001815E4">
              <w:rPr>
                <w:rFonts w:ascii="Times New Roman" w:eastAsia="宋体" w:hAnsi="Times New Roman" w:cs="Times New Roman"/>
                <w:kern w:val="0"/>
                <w:sz w:val="18"/>
                <w:szCs w:val="21"/>
                <w:vertAlign w:val="superscript"/>
              </w:rPr>
              <w:t>***</w:t>
            </w:r>
          </w:p>
        </w:tc>
        <w:tc>
          <w:tcPr>
            <w:tcW w:w="841" w:type="pct"/>
            <w:tcBorders>
              <w:top w:val="nil"/>
              <w:left w:val="single" w:sz="4" w:space="0" w:color="auto"/>
              <w:bottom w:val="nil"/>
              <w:right w:val="single" w:sz="4" w:space="0" w:color="auto"/>
            </w:tcBorders>
            <w:vAlign w:val="center"/>
          </w:tcPr>
          <w:p w14:paraId="49D54688"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kern w:val="0"/>
                <w:sz w:val="18"/>
                <w:szCs w:val="21"/>
              </w:rPr>
              <w:t>0.0364</w:t>
            </w:r>
            <w:r w:rsidRPr="001815E4">
              <w:rPr>
                <w:rFonts w:ascii="Times New Roman" w:eastAsia="宋体" w:hAnsi="Times New Roman" w:cs="Times New Roman"/>
                <w:kern w:val="0"/>
                <w:sz w:val="18"/>
                <w:szCs w:val="21"/>
                <w:vertAlign w:val="superscript"/>
              </w:rPr>
              <w:t>***</w:t>
            </w:r>
          </w:p>
        </w:tc>
        <w:tc>
          <w:tcPr>
            <w:tcW w:w="789" w:type="pct"/>
            <w:tcBorders>
              <w:top w:val="nil"/>
              <w:left w:val="single" w:sz="4" w:space="0" w:color="auto"/>
              <w:bottom w:val="nil"/>
              <w:right w:val="single" w:sz="4" w:space="0" w:color="auto"/>
            </w:tcBorders>
            <w:vAlign w:val="center"/>
          </w:tcPr>
          <w:p w14:paraId="15FFB443"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c>
          <w:tcPr>
            <w:tcW w:w="789" w:type="pct"/>
            <w:tcBorders>
              <w:top w:val="nil"/>
              <w:left w:val="single" w:sz="4" w:space="0" w:color="auto"/>
              <w:bottom w:val="nil"/>
              <w:right w:val="nil"/>
            </w:tcBorders>
            <w:vAlign w:val="center"/>
          </w:tcPr>
          <w:p w14:paraId="0DB3348D"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r>
      <w:tr w:rsidR="00BE4E6F" w:rsidRPr="001815E4" w14:paraId="0EE91A87" w14:textId="77777777" w:rsidTr="001815E4">
        <w:trPr>
          <w:jc w:val="center"/>
        </w:trPr>
        <w:tc>
          <w:tcPr>
            <w:tcW w:w="1002" w:type="pct"/>
            <w:tcBorders>
              <w:top w:val="nil"/>
              <w:left w:val="nil"/>
              <w:bottom w:val="nil"/>
              <w:right w:val="single" w:sz="4" w:space="0" w:color="auto"/>
            </w:tcBorders>
            <w:vAlign w:val="center"/>
          </w:tcPr>
          <w:p w14:paraId="5823CFA3"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i/>
                <w:iCs/>
                <w:kern w:val="0"/>
                <w:sz w:val="18"/>
                <w:szCs w:val="21"/>
              </w:rPr>
            </w:pPr>
          </w:p>
        </w:tc>
        <w:tc>
          <w:tcPr>
            <w:tcW w:w="789" w:type="pct"/>
            <w:tcBorders>
              <w:top w:val="nil"/>
              <w:left w:val="single" w:sz="4" w:space="0" w:color="auto"/>
              <w:bottom w:val="nil"/>
              <w:right w:val="single" w:sz="4" w:space="0" w:color="auto"/>
            </w:tcBorders>
            <w:vAlign w:val="center"/>
          </w:tcPr>
          <w:p w14:paraId="70E17F5F"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sz w:val="18"/>
                <w:szCs w:val="21"/>
              </w:rPr>
              <w:t>(0.0676)</w:t>
            </w:r>
          </w:p>
        </w:tc>
        <w:tc>
          <w:tcPr>
            <w:tcW w:w="789" w:type="pct"/>
            <w:tcBorders>
              <w:top w:val="nil"/>
              <w:left w:val="single" w:sz="4" w:space="0" w:color="auto"/>
              <w:bottom w:val="nil"/>
              <w:right w:val="single" w:sz="4" w:space="0" w:color="auto"/>
            </w:tcBorders>
            <w:vAlign w:val="center"/>
          </w:tcPr>
          <w:p w14:paraId="15E05394"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sz w:val="18"/>
                <w:szCs w:val="21"/>
              </w:rPr>
              <w:t>(0.0077)</w:t>
            </w:r>
          </w:p>
        </w:tc>
        <w:tc>
          <w:tcPr>
            <w:tcW w:w="841" w:type="pct"/>
            <w:tcBorders>
              <w:top w:val="nil"/>
              <w:left w:val="single" w:sz="4" w:space="0" w:color="auto"/>
              <w:bottom w:val="nil"/>
              <w:right w:val="single" w:sz="4" w:space="0" w:color="auto"/>
            </w:tcBorders>
            <w:vAlign w:val="center"/>
          </w:tcPr>
          <w:p w14:paraId="59F3162D"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sz w:val="18"/>
                <w:szCs w:val="21"/>
              </w:rPr>
              <w:t>(0.0073)</w:t>
            </w:r>
          </w:p>
        </w:tc>
        <w:tc>
          <w:tcPr>
            <w:tcW w:w="789" w:type="pct"/>
            <w:tcBorders>
              <w:top w:val="nil"/>
              <w:left w:val="single" w:sz="4" w:space="0" w:color="auto"/>
              <w:bottom w:val="nil"/>
              <w:right w:val="single" w:sz="4" w:space="0" w:color="auto"/>
            </w:tcBorders>
            <w:vAlign w:val="center"/>
          </w:tcPr>
          <w:p w14:paraId="5DA6AC24"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c>
          <w:tcPr>
            <w:tcW w:w="789" w:type="pct"/>
            <w:tcBorders>
              <w:top w:val="nil"/>
              <w:left w:val="single" w:sz="4" w:space="0" w:color="auto"/>
              <w:bottom w:val="nil"/>
              <w:right w:val="nil"/>
            </w:tcBorders>
            <w:vAlign w:val="center"/>
          </w:tcPr>
          <w:p w14:paraId="5E26BB37"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r>
      <w:tr w:rsidR="00BE4E6F" w:rsidRPr="001815E4" w14:paraId="24433169" w14:textId="77777777" w:rsidTr="001815E4">
        <w:trPr>
          <w:jc w:val="center"/>
        </w:trPr>
        <w:tc>
          <w:tcPr>
            <w:tcW w:w="1002" w:type="pct"/>
            <w:tcBorders>
              <w:top w:val="nil"/>
              <w:left w:val="nil"/>
              <w:bottom w:val="nil"/>
              <w:right w:val="single" w:sz="4" w:space="0" w:color="auto"/>
            </w:tcBorders>
            <w:vAlign w:val="center"/>
          </w:tcPr>
          <w:p w14:paraId="1FAB75F3"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i/>
                <w:iCs/>
                <w:kern w:val="0"/>
                <w:sz w:val="18"/>
                <w:szCs w:val="21"/>
              </w:rPr>
            </w:pPr>
            <w:r w:rsidRPr="001815E4">
              <w:rPr>
                <w:rFonts w:ascii="Times New Roman" w:eastAsia="宋体" w:hAnsi="Times New Roman" w:cs="Times New Roman" w:hint="eastAsia"/>
                <w:i/>
                <w:iCs/>
                <w:kern w:val="0"/>
                <w:sz w:val="18"/>
                <w:szCs w:val="21"/>
              </w:rPr>
              <w:t>A</w:t>
            </w:r>
            <w:r w:rsidRPr="001815E4">
              <w:rPr>
                <w:rFonts w:ascii="Times New Roman" w:eastAsia="宋体" w:hAnsi="Times New Roman" w:cs="Times New Roman"/>
                <w:i/>
                <w:iCs/>
                <w:kern w:val="0"/>
                <w:sz w:val="18"/>
                <w:szCs w:val="21"/>
              </w:rPr>
              <w:t>II</w:t>
            </w:r>
            <w:r w:rsidRPr="001815E4">
              <w:rPr>
                <w:rFonts w:ascii="Times New Roman" w:eastAsia="宋体" w:hAnsi="Times New Roman" w:cs="Times New Roman" w:hint="eastAsia"/>
                <w:i/>
                <w:iCs/>
                <w:kern w:val="0"/>
                <w:sz w:val="18"/>
                <w:szCs w:val="21"/>
              </w:rPr>
              <w:t>_</w:t>
            </w:r>
            <w:r w:rsidRPr="001815E4">
              <w:rPr>
                <w:rFonts w:ascii="Times New Roman" w:eastAsia="宋体" w:hAnsi="Times New Roman" w:cs="Times New Roman"/>
                <w:i/>
                <w:iCs/>
                <w:kern w:val="0"/>
                <w:sz w:val="18"/>
                <w:szCs w:val="21"/>
              </w:rPr>
              <w:t>sq</w:t>
            </w:r>
          </w:p>
        </w:tc>
        <w:tc>
          <w:tcPr>
            <w:tcW w:w="789" w:type="pct"/>
            <w:tcBorders>
              <w:top w:val="nil"/>
              <w:left w:val="single" w:sz="4" w:space="0" w:color="auto"/>
              <w:bottom w:val="nil"/>
              <w:right w:val="single" w:sz="4" w:space="0" w:color="auto"/>
            </w:tcBorders>
            <w:vAlign w:val="center"/>
          </w:tcPr>
          <w:p w14:paraId="0FD8BB01"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c>
          <w:tcPr>
            <w:tcW w:w="789" w:type="pct"/>
            <w:tcBorders>
              <w:top w:val="nil"/>
              <w:left w:val="single" w:sz="4" w:space="0" w:color="auto"/>
              <w:bottom w:val="nil"/>
              <w:right w:val="single" w:sz="4" w:space="0" w:color="auto"/>
            </w:tcBorders>
            <w:vAlign w:val="center"/>
          </w:tcPr>
          <w:p w14:paraId="088AD308"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c>
          <w:tcPr>
            <w:tcW w:w="841" w:type="pct"/>
            <w:tcBorders>
              <w:top w:val="nil"/>
              <w:left w:val="single" w:sz="4" w:space="0" w:color="auto"/>
              <w:bottom w:val="nil"/>
              <w:right w:val="single" w:sz="4" w:space="0" w:color="auto"/>
            </w:tcBorders>
            <w:vAlign w:val="center"/>
          </w:tcPr>
          <w:p w14:paraId="50CEA030"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c>
          <w:tcPr>
            <w:tcW w:w="789" w:type="pct"/>
            <w:tcBorders>
              <w:top w:val="nil"/>
              <w:left w:val="single" w:sz="4" w:space="0" w:color="auto"/>
              <w:bottom w:val="nil"/>
              <w:right w:val="single" w:sz="4" w:space="0" w:color="auto"/>
            </w:tcBorders>
            <w:vAlign w:val="center"/>
          </w:tcPr>
          <w:p w14:paraId="21E439D1"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hint="eastAsia"/>
                <w:kern w:val="0"/>
                <w:sz w:val="18"/>
                <w:szCs w:val="21"/>
              </w:rPr>
              <w:t>0</w:t>
            </w:r>
            <w:r w:rsidRPr="001815E4">
              <w:rPr>
                <w:rFonts w:ascii="Times New Roman" w:eastAsia="宋体" w:hAnsi="Times New Roman" w:cs="Times New Roman"/>
                <w:kern w:val="0"/>
                <w:sz w:val="18"/>
                <w:szCs w:val="21"/>
              </w:rPr>
              <w:t>.0028</w:t>
            </w:r>
            <w:r w:rsidRPr="001815E4">
              <w:rPr>
                <w:rFonts w:ascii="Times New Roman" w:eastAsia="宋体" w:hAnsi="Times New Roman" w:cs="Times New Roman"/>
                <w:kern w:val="0"/>
                <w:sz w:val="18"/>
                <w:szCs w:val="21"/>
                <w:vertAlign w:val="superscript"/>
              </w:rPr>
              <w:t>***</w:t>
            </w:r>
          </w:p>
        </w:tc>
        <w:tc>
          <w:tcPr>
            <w:tcW w:w="789" w:type="pct"/>
            <w:tcBorders>
              <w:top w:val="nil"/>
              <w:left w:val="single" w:sz="4" w:space="0" w:color="auto"/>
              <w:bottom w:val="nil"/>
              <w:right w:val="nil"/>
            </w:tcBorders>
            <w:vAlign w:val="center"/>
          </w:tcPr>
          <w:p w14:paraId="4B8ABB60"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r>
      <w:tr w:rsidR="00BE4E6F" w:rsidRPr="001815E4" w14:paraId="011792A7" w14:textId="77777777" w:rsidTr="001815E4">
        <w:trPr>
          <w:jc w:val="center"/>
        </w:trPr>
        <w:tc>
          <w:tcPr>
            <w:tcW w:w="1002" w:type="pct"/>
            <w:tcBorders>
              <w:top w:val="nil"/>
              <w:left w:val="nil"/>
              <w:bottom w:val="nil"/>
              <w:right w:val="single" w:sz="4" w:space="0" w:color="auto"/>
            </w:tcBorders>
            <w:vAlign w:val="center"/>
          </w:tcPr>
          <w:p w14:paraId="40CB5353"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i/>
                <w:iCs/>
                <w:kern w:val="0"/>
                <w:sz w:val="18"/>
                <w:szCs w:val="21"/>
              </w:rPr>
            </w:pPr>
          </w:p>
        </w:tc>
        <w:tc>
          <w:tcPr>
            <w:tcW w:w="789" w:type="pct"/>
            <w:tcBorders>
              <w:top w:val="nil"/>
              <w:left w:val="single" w:sz="4" w:space="0" w:color="auto"/>
              <w:bottom w:val="nil"/>
              <w:right w:val="single" w:sz="4" w:space="0" w:color="auto"/>
            </w:tcBorders>
            <w:vAlign w:val="center"/>
          </w:tcPr>
          <w:p w14:paraId="53486A3F"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c>
          <w:tcPr>
            <w:tcW w:w="789" w:type="pct"/>
            <w:tcBorders>
              <w:top w:val="nil"/>
              <w:left w:val="single" w:sz="4" w:space="0" w:color="auto"/>
              <w:bottom w:val="nil"/>
              <w:right w:val="single" w:sz="4" w:space="0" w:color="auto"/>
            </w:tcBorders>
            <w:vAlign w:val="center"/>
          </w:tcPr>
          <w:p w14:paraId="1C20DD96"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c>
          <w:tcPr>
            <w:tcW w:w="841" w:type="pct"/>
            <w:tcBorders>
              <w:top w:val="nil"/>
              <w:left w:val="single" w:sz="4" w:space="0" w:color="auto"/>
              <w:bottom w:val="nil"/>
              <w:right w:val="single" w:sz="4" w:space="0" w:color="auto"/>
            </w:tcBorders>
            <w:vAlign w:val="center"/>
          </w:tcPr>
          <w:p w14:paraId="33E19025"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c>
          <w:tcPr>
            <w:tcW w:w="789" w:type="pct"/>
            <w:tcBorders>
              <w:top w:val="nil"/>
              <w:left w:val="single" w:sz="4" w:space="0" w:color="auto"/>
              <w:bottom w:val="nil"/>
              <w:right w:val="single" w:sz="4" w:space="0" w:color="auto"/>
            </w:tcBorders>
            <w:vAlign w:val="center"/>
          </w:tcPr>
          <w:p w14:paraId="6F63AE4F"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hint="eastAsia"/>
                <w:kern w:val="0"/>
                <w:sz w:val="18"/>
                <w:szCs w:val="21"/>
              </w:rPr>
              <w:t>(</w:t>
            </w:r>
            <w:r w:rsidRPr="001815E4">
              <w:rPr>
                <w:rFonts w:ascii="Times New Roman" w:eastAsia="宋体" w:hAnsi="Times New Roman" w:cs="Times New Roman"/>
                <w:kern w:val="0"/>
                <w:sz w:val="18"/>
                <w:szCs w:val="21"/>
              </w:rPr>
              <w:t>0.00</w:t>
            </w:r>
            <w:r w:rsidRPr="001815E4">
              <w:rPr>
                <w:rFonts w:ascii="Times New Roman" w:eastAsia="宋体" w:hAnsi="Times New Roman" w:cs="Times New Roman" w:hint="eastAsia"/>
                <w:kern w:val="0"/>
                <w:sz w:val="18"/>
                <w:szCs w:val="21"/>
              </w:rPr>
              <w:t>08</w:t>
            </w:r>
            <w:r w:rsidRPr="001815E4">
              <w:rPr>
                <w:rFonts w:ascii="Times New Roman" w:eastAsia="宋体" w:hAnsi="Times New Roman" w:cs="Times New Roman"/>
                <w:kern w:val="0"/>
                <w:sz w:val="18"/>
                <w:szCs w:val="21"/>
              </w:rPr>
              <w:t>)</w:t>
            </w:r>
          </w:p>
        </w:tc>
        <w:tc>
          <w:tcPr>
            <w:tcW w:w="789" w:type="pct"/>
            <w:tcBorders>
              <w:top w:val="nil"/>
              <w:left w:val="single" w:sz="4" w:space="0" w:color="auto"/>
              <w:bottom w:val="nil"/>
              <w:right w:val="nil"/>
            </w:tcBorders>
            <w:vAlign w:val="center"/>
          </w:tcPr>
          <w:p w14:paraId="5E2308DB"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r>
      <w:tr w:rsidR="00BE4E6F" w:rsidRPr="001815E4" w14:paraId="15A8E21D" w14:textId="77777777" w:rsidTr="001815E4">
        <w:trPr>
          <w:jc w:val="center"/>
        </w:trPr>
        <w:tc>
          <w:tcPr>
            <w:tcW w:w="1002" w:type="pct"/>
            <w:tcBorders>
              <w:top w:val="nil"/>
              <w:left w:val="nil"/>
              <w:bottom w:val="nil"/>
              <w:right w:val="single" w:sz="4" w:space="0" w:color="auto"/>
            </w:tcBorders>
            <w:vAlign w:val="center"/>
          </w:tcPr>
          <w:p w14:paraId="0061C306"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i/>
                <w:iCs/>
                <w:kern w:val="0"/>
                <w:sz w:val="18"/>
                <w:szCs w:val="21"/>
              </w:rPr>
            </w:pPr>
            <w:r w:rsidRPr="001815E4">
              <w:rPr>
                <w:rFonts w:ascii="Times New Roman" w:eastAsia="宋体" w:hAnsi="Times New Roman" w:cs="Times New Roman" w:hint="eastAsia"/>
                <w:i/>
                <w:iCs/>
                <w:kern w:val="0"/>
                <w:sz w:val="18"/>
                <w:szCs w:val="21"/>
              </w:rPr>
              <w:t>A</w:t>
            </w:r>
            <w:r w:rsidRPr="001815E4">
              <w:rPr>
                <w:rFonts w:ascii="Times New Roman" w:eastAsia="宋体" w:hAnsi="Times New Roman" w:cs="Times New Roman"/>
                <w:i/>
                <w:iCs/>
                <w:kern w:val="0"/>
                <w:sz w:val="18"/>
                <w:szCs w:val="21"/>
              </w:rPr>
              <w:t>II</w:t>
            </w:r>
            <w:r w:rsidRPr="001815E4">
              <w:rPr>
                <w:rFonts w:ascii="Times New Roman" w:eastAsia="宋体" w:hAnsi="Times New Roman" w:cs="Times New Roman" w:hint="eastAsia"/>
                <w:i/>
                <w:iCs/>
                <w:kern w:val="0"/>
                <w:sz w:val="18"/>
                <w:szCs w:val="21"/>
              </w:rPr>
              <w:t>_</w:t>
            </w:r>
            <w:r w:rsidRPr="001815E4">
              <w:rPr>
                <w:rFonts w:ascii="Times New Roman" w:eastAsia="宋体" w:hAnsi="Times New Roman" w:cs="Times New Roman"/>
                <w:i/>
                <w:iCs/>
                <w:kern w:val="0"/>
                <w:sz w:val="18"/>
                <w:szCs w:val="21"/>
              </w:rPr>
              <w:t>dummy</w:t>
            </w:r>
          </w:p>
        </w:tc>
        <w:tc>
          <w:tcPr>
            <w:tcW w:w="789" w:type="pct"/>
            <w:tcBorders>
              <w:top w:val="nil"/>
              <w:left w:val="single" w:sz="4" w:space="0" w:color="auto"/>
              <w:bottom w:val="nil"/>
              <w:right w:val="single" w:sz="4" w:space="0" w:color="auto"/>
            </w:tcBorders>
            <w:vAlign w:val="center"/>
          </w:tcPr>
          <w:p w14:paraId="4183730E"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c>
          <w:tcPr>
            <w:tcW w:w="789" w:type="pct"/>
            <w:tcBorders>
              <w:top w:val="nil"/>
              <w:left w:val="single" w:sz="4" w:space="0" w:color="auto"/>
              <w:bottom w:val="nil"/>
              <w:right w:val="single" w:sz="4" w:space="0" w:color="auto"/>
            </w:tcBorders>
            <w:vAlign w:val="center"/>
          </w:tcPr>
          <w:p w14:paraId="6AE1B610"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c>
          <w:tcPr>
            <w:tcW w:w="841" w:type="pct"/>
            <w:tcBorders>
              <w:top w:val="nil"/>
              <w:left w:val="single" w:sz="4" w:space="0" w:color="auto"/>
              <w:bottom w:val="nil"/>
              <w:right w:val="single" w:sz="4" w:space="0" w:color="auto"/>
            </w:tcBorders>
            <w:vAlign w:val="center"/>
          </w:tcPr>
          <w:p w14:paraId="70126D4F"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c>
          <w:tcPr>
            <w:tcW w:w="789" w:type="pct"/>
            <w:tcBorders>
              <w:top w:val="nil"/>
              <w:left w:val="single" w:sz="4" w:space="0" w:color="auto"/>
              <w:bottom w:val="nil"/>
              <w:right w:val="single" w:sz="4" w:space="0" w:color="auto"/>
            </w:tcBorders>
            <w:vAlign w:val="center"/>
          </w:tcPr>
          <w:p w14:paraId="0DF86650"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c>
          <w:tcPr>
            <w:tcW w:w="789" w:type="pct"/>
            <w:tcBorders>
              <w:top w:val="nil"/>
              <w:left w:val="single" w:sz="4" w:space="0" w:color="auto"/>
              <w:bottom w:val="nil"/>
              <w:right w:val="nil"/>
            </w:tcBorders>
            <w:vAlign w:val="center"/>
          </w:tcPr>
          <w:p w14:paraId="0D79D339"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hint="eastAsia"/>
                <w:kern w:val="0"/>
                <w:sz w:val="18"/>
                <w:szCs w:val="21"/>
              </w:rPr>
              <w:t>0</w:t>
            </w:r>
            <w:r w:rsidRPr="001815E4">
              <w:rPr>
                <w:rFonts w:ascii="Times New Roman" w:eastAsia="宋体" w:hAnsi="Times New Roman" w:cs="Times New Roman"/>
                <w:kern w:val="0"/>
                <w:sz w:val="18"/>
                <w:szCs w:val="21"/>
              </w:rPr>
              <w:t>.0019</w:t>
            </w:r>
            <w:r w:rsidRPr="001815E4">
              <w:rPr>
                <w:rFonts w:ascii="Times New Roman" w:eastAsia="宋体" w:hAnsi="Times New Roman" w:cs="Times New Roman"/>
                <w:kern w:val="0"/>
                <w:sz w:val="18"/>
                <w:szCs w:val="21"/>
                <w:vertAlign w:val="superscript"/>
              </w:rPr>
              <w:t>**</w:t>
            </w:r>
            <w:r w:rsidRPr="001815E4">
              <w:rPr>
                <w:rFonts w:ascii="Times New Roman" w:eastAsia="宋体" w:hAnsi="Times New Roman" w:cs="Times New Roman" w:hint="eastAsia"/>
                <w:kern w:val="0"/>
                <w:sz w:val="18"/>
                <w:szCs w:val="21"/>
                <w:vertAlign w:val="superscript"/>
              </w:rPr>
              <w:t>*</w:t>
            </w:r>
          </w:p>
        </w:tc>
      </w:tr>
      <w:tr w:rsidR="00BE4E6F" w:rsidRPr="001815E4" w14:paraId="5881C96A" w14:textId="77777777" w:rsidTr="001815E4">
        <w:trPr>
          <w:jc w:val="center"/>
        </w:trPr>
        <w:tc>
          <w:tcPr>
            <w:tcW w:w="1002" w:type="pct"/>
            <w:tcBorders>
              <w:top w:val="nil"/>
              <w:left w:val="nil"/>
              <w:bottom w:val="nil"/>
              <w:right w:val="single" w:sz="4" w:space="0" w:color="auto"/>
            </w:tcBorders>
            <w:vAlign w:val="center"/>
          </w:tcPr>
          <w:p w14:paraId="0AF7330D"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i/>
                <w:iCs/>
                <w:kern w:val="0"/>
                <w:sz w:val="18"/>
                <w:szCs w:val="21"/>
              </w:rPr>
            </w:pPr>
          </w:p>
        </w:tc>
        <w:tc>
          <w:tcPr>
            <w:tcW w:w="789" w:type="pct"/>
            <w:tcBorders>
              <w:top w:val="nil"/>
              <w:left w:val="single" w:sz="4" w:space="0" w:color="auto"/>
              <w:bottom w:val="nil"/>
              <w:right w:val="single" w:sz="4" w:space="0" w:color="auto"/>
            </w:tcBorders>
            <w:vAlign w:val="center"/>
          </w:tcPr>
          <w:p w14:paraId="486E3C42"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c>
          <w:tcPr>
            <w:tcW w:w="789" w:type="pct"/>
            <w:tcBorders>
              <w:top w:val="nil"/>
              <w:left w:val="single" w:sz="4" w:space="0" w:color="auto"/>
              <w:bottom w:val="nil"/>
              <w:right w:val="single" w:sz="4" w:space="0" w:color="auto"/>
            </w:tcBorders>
            <w:vAlign w:val="center"/>
          </w:tcPr>
          <w:p w14:paraId="480A9534"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c>
          <w:tcPr>
            <w:tcW w:w="841" w:type="pct"/>
            <w:tcBorders>
              <w:top w:val="nil"/>
              <w:left w:val="single" w:sz="4" w:space="0" w:color="auto"/>
              <w:bottom w:val="nil"/>
              <w:right w:val="single" w:sz="4" w:space="0" w:color="auto"/>
            </w:tcBorders>
            <w:vAlign w:val="center"/>
          </w:tcPr>
          <w:p w14:paraId="590AD4F0"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c>
          <w:tcPr>
            <w:tcW w:w="789" w:type="pct"/>
            <w:tcBorders>
              <w:top w:val="nil"/>
              <w:left w:val="single" w:sz="4" w:space="0" w:color="auto"/>
              <w:bottom w:val="nil"/>
              <w:right w:val="single" w:sz="4" w:space="0" w:color="auto"/>
            </w:tcBorders>
            <w:vAlign w:val="center"/>
          </w:tcPr>
          <w:p w14:paraId="0F97EE5B"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c>
          <w:tcPr>
            <w:tcW w:w="789" w:type="pct"/>
            <w:tcBorders>
              <w:top w:val="nil"/>
              <w:left w:val="single" w:sz="4" w:space="0" w:color="auto"/>
              <w:bottom w:val="nil"/>
              <w:right w:val="nil"/>
            </w:tcBorders>
            <w:vAlign w:val="center"/>
          </w:tcPr>
          <w:p w14:paraId="529FD380"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hint="eastAsia"/>
                <w:kern w:val="0"/>
                <w:sz w:val="18"/>
                <w:szCs w:val="21"/>
              </w:rPr>
              <w:t>(</w:t>
            </w:r>
            <w:r w:rsidRPr="001815E4">
              <w:rPr>
                <w:rFonts w:ascii="Times New Roman" w:eastAsia="宋体" w:hAnsi="Times New Roman" w:cs="Times New Roman"/>
                <w:kern w:val="0"/>
                <w:sz w:val="18"/>
                <w:szCs w:val="21"/>
              </w:rPr>
              <w:t>0.000</w:t>
            </w:r>
            <w:r w:rsidRPr="001815E4">
              <w:rPr>
                <w:rFonts w:ascii="Times New Roman" w:eastAsia="宋体" w:hAnsi="Times New Roman" w:cs="Times New Roman" w:hint="eastAsia"/>
                <w:kern w:val="0"/>
                <w:sz w:val="18"/>
                <w:szCs w:val="21"/>
              </w:rPr>
              <w:t>8</w:t>
            </w:r>
            <w:r w:rsidRPr="001815E4">
              <w:rPr>
                <w:rFonts w:ascii="Times New Roman" w:eastAsia="宋体" w:hAnsi="Times New Roman" w:cs="Times New Roman"/>
                <w:kern w:val="0"/>
                <w:sz w:val="18"/>
                <w:szCs w:val="21"/>
              </w:rPr>
              <w:t>)</w:t>
            </w:r>
          </w:p>
        </w:tc>
      </w:tr>
      <w:tr w:rsidR="00BE4E6F" w:rsidRPr="001815E4" w14:paraId="33C4E3AD" w14:textId="77777777" w:rsidTr="001815E4">
        <w:trPr>
          <w:jc w:val="center"/>
        </w:trPr>
        <w:tc>
          <w:tcPr>
            <w:tcW w:w="1002" w:type="pct"/>
            <w:tcBorders>
              <w:top w:val="nil"/>
              <w:left w:val="nil"/>
              <w:bottom w:val="nil"/>
              <w:right w:val="single" w:sz="4" w:space="0" w:color="auto"/>
            </w:tcBorders>
            <w:vAlign w:val="center"/>
          </w:tcPr>
          <w:p w14:paraId="0618C147"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i/>
                <w:iCs/>
                <w:kern w:val="0"/>
                <w:sz w:val="18"/>
                <w:szCs w:val="21"/>
              </w:rPr>
            </w:pPr>
            <w:r w:rsidRPr="001815E4">
              <w:rPr>
                <w:rFonts w:ascii="Times New Roman" w:eastAsia="宋体" w:hAnsi="Times New Roman" w:cs="Times New Roman"/>
                <w:i/>
                <w:iCs/>
                <w:kern w:val="0"/>
                <w:sz w:val="18"/>
                <w:szCs w:val="21"/>
              </w:rPr>
              <w:t>Constant</w:t>
            </w:r>
          </w:p>
        </w:tc>
        <w:tc>
          <w:tcPr>
            <w:tcW w:w="789" w:type="pct"/>
            <w:tcBorders>
              <w:top w:val="nil"/>
              <w:left w:val="single" w:sz="4" w:space="0" w:color="auto"/>
              <w:bottom w:val="nil"/>
              <w:right w:val="single" w:sz="4" w:space="0" w:color="auto"/>
            </w:tcBorders>
            <w:vAlign w:val="center"/>
          </w:tcPr>
          <w:p w14:paraId="7EBB6521"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kern w:val="0"/>
                <w:sz w:val="18"/>
                <w:szCs w:val="21"/>
              </w:rPr>
              <w:t>-6.9956</w:t>
            </w:r>
            <w:r w:rsidRPr="001815E4">
              <w:rPr>
                <w:rFonts w:ascii="Times New Roman" w:eastAsia="宋体" w:hAnsi="Times New Roman" w:cs="Times New Roman"/>
                <w:sz w:val="18"/>
                <w:vertAlign w:val="superscript"/>
              </w:rPr>
              <w:t>**</w:t>
            </w:r>
          </w:p>
        </w:tc>
        <w:tc>
          <w:tcPr>
            <w:tcW w:w="789" w:type="pct"/>
            <w:tcBorders>
              <w:top w:val="nil"/>
              <w:left w:val="single" w:sz="4" w:space="0" w:color="auto"/>
              <w:bottom w:val="nil"/>
              <w:right w:val="single" w:sz="4" w:space="0" w:color="auto"/>
            </w:tcBorders>
            <w:vAlign w:val="center"/>
          </w:tcPr>
          <w:p w14:paraId="7623A6DC"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kern w:val="0"/>
                <w:sz w:val="18"/>
                <w:szCs w:val="21"/>
              </w:rPr>
              <w:t>-0.678</w:t>
            </w:r>
            <w:r w:rsidRPr="001815E4">
              <w:rPr>
                <w:rFonts w:ascii="Times New Roman" w:eastAsia="宋体" w:hAnsi="Times New Roman" w:cs="Times New Roman" w:hint="eastAsia"/>
                <w:kern w:val="0"/>
                <w:sz w:val="18"/>
                <w:szCs w:val="21"/>
              </w:rPr>
              <w:t>6</w:t>
            </w:r>
            <w:r w:rsidRPr="001815E4">
              <w:rPr>
                <w:rFonts w:ascii="Times New Roman" w:eastAsia="宋体" w:hAnsi="Times New Roman" w:cs="Times New Roman"/>
                <w:sz w:val="18"/>
                <w:vertAlign w:val="superscript"/>
              </w:rPr>
              <w:t>**</w:t>
            </w:r>
          </w:p>
        </w:tc>
        <w:tc>
          <w:tcPr>
            <w:tcW w:w="841" w:type="pct"/>
            <w:tcBorders>
              <w:top w:val="nil"/>
              <w:left w:val="single" w:sz="4" w:space="0" w:color="auto"/>
              <w:bottom w:val="nil"/>
              <w:right w:val="single" w:sz="4" w:space="0" w:color="auto"/>
            </w:tcBorders>
            <w:vAlign w:val="center"/>
          </w:tcPr>
          <w:p w14:paraId="50C53A23"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kern w:val="0"/>
                <w:sz w:val="18"/>
                <w:szCs w:val="21"/>
              </w:rPr>
              <w:t>-2.5486</w:t>
            </w:r>
            <w:r w:rsidRPr="001815E4">
              <w:rPr>
                <w:rFonts w:ascii="Times New Roman" w:eastAsia="宋体" w:hAnsi="Times New Roman" w:cs="Times New Roman"/>
                <w:sz w:val="18"/>
                <w:vertAlign w:val="superscript"/>
              </w:rPr>
              <w:t>***</w:t>
            </w:r>
          </w:p>
        </w:tc>
        <w:tc>
          <w:tcPr>
            <w:tcW w:w="789" w:type="pct"/>
            <w:tcBorders>
              <w:top w:val="nil"/>
              <w:left w:val="single" w:sz="4" w:space="0" w:color="auto"/>
              <w:bottom w:val="nil"/>
              <w:right w:val="single" w:sz="4" w:space="0" w:color="auto"/>
            </w:tcBorders>
            <w:vAlign w:val="center"/>
          </w:tcPr>
          <w:p w14:paraId="39542011"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kern w:val="0"/>
                <w:sz w:val="18"/>
                <w:szCs w:val="21"/>
              </w:rPr>
              <w:t>0.4597</w:t>
            </w:r>
            <w:r w:rsidRPr="001815E4">
              <w:rPr>
                <w:rFonts w:ascii="Times New Roman" w:eastAsia="宋体" w:hAnsi="Times New Roman" w:cs="Times New Roman"/>
                <w:sz w:val="18"/>
                <w:vertAlign w:val="superscript"/>
              </w:rPr>
              <w:t>***</w:t>
            </w:r>
          </w:p>
        </w:tc>
        <w:tc>
          <w:tcPr>
            <w:tcW w:w="789" w:type="pct"/>
            <w:tcBorders>
              <w:top w:val="nil"/>
              <w:left w:val="single" w:sz="4" w:space="0" w:color="auto"/>
              <w:bottom w:val="nil"/>
              <w:right w:val="nil"/>
            </w:tcBorders>
            <w:vAlign w:val="center"/>
          </w:tcPr>
          <w:p w14:paraId="6B5EED5C"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kern w:val="0"/>
                <w:sz w:val="18"/>
                <w:szCs w:val="21"/>
              </w:rPr>
              <w:t>0.4583</w:t>
            </w:r>
            <w:r w:rsidRPr="001815E4">
              <w:rPr>
                <w:rFonts w:ascii="Times New Roman" w:eastAsia="宋体" w:hAnsi="Times New Roman" w:cs="Times New Roman"/>
                <w:sz w:val="18"/>
                <w:vertAlign w:val="superscript"/>
              </w:rPr>
              <w:t>***</w:t>
            </w:r>
          </w:p>
        </w:tc>
      </w:tr>
      <w:tr w:rsidR="00BE4E6F" w:rsidRPr="001815E4" w14:paraId="60F6599B" w14:textId="77777777" w:rsidTr="001815E4">
        <w:trPr>
          <w:jc w:val="center"/>
        </w:trPr>
        <w:tc>
          <w:tcPr>
            <w:tcW w:w="1002" w:type="pct"/>
            <w:tcBorders>
              <w:top w:val="nil"/>
              <w:left w:val="nil"/>
              <w:bottom w:val="nil"/>
              <w:right w:val="single" w:sz="4" w:space="0" w:color="auto"/>
            </w:tcBorders>
            <w:vAlign w:val="center"/>
          </w:tcPr>
          <w:p w14:paraId="235F2410"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p>
        </w:tc>
        <w:tc>
          <w:tcPr>
            <w:tcW w:w="789" w:type="pct"/>
            <w:tcBorders>
              <w:top w:val="nil"/>
              <w:left w:val="single" w:sz="4" w:space="0" w:color="auto"/>
              <w:bottom w:val="nil"/>
              <w:right w:val="single" w:sz="4" w:space="0" w:color="auto"/>
            </w:tcBorders>
            <w:vAlign w:val="center"/>
          </w:tcPr>
          <w:p w14:paraId="13F746D8"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kern w:val="0"/>
                <w:sz w:val="18"/>
                <w:szCs w:val="21"/>
              </w:rPr>
              <w:t>(3.2997)</w:t>
            </w:r>
          </w:p>
        </w:tc>
        <w:tc>
          <w:tcPr>
            <w:tcW w:w="789" w:type="pct"/>
            <w:tcBorders>
              <w:top w:val="nil"/>
              <w:left w:val="single" w:sz="4" w:space="0" w:color="auto"/>
              <w:bottom w:val="nil"/>
              <w:right w:val="single" w:sz="4" w:space="0" w:color="auto"/>
            </w:tcBorders>
            <w:vAlign w:val="center"/>
          </w:tcPr>
          <w:p w14:paraId="10657575"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kern w:val="0"/>
                <w:sz w:val="18"/>
                <w:szCs w:val="21"/>
              </w:rPr>
              <w:t>(0.3458)</w:t>
            </w:r>
          </w:p>
        </w:tc>
        <w:tc>
          <w:tcPr>
            <w:tcW w:w="841" w:type="pct"/>
            <w:tcBorders>
              <w:top w:val="nil"/>
              <w:left w:val="single" w:sz="4" w:space="0" w:color="auto"/>
              <w:bottom w:val="nil"/>
              <w:right w:val="single" w:sz="4" w:space="0" w:color="auto"/>
            </w:tcBorders>
            <w:vAlign w:val="center"/>
          </w:tcPr>
          <w:p w14:paraId="1F57CAB2"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kern w:val="0"/>
                <w:sz w:val="18"/>
                <w:szCs w:val="21"/>
              </w:rPr>
              <w:t>(0.3373)</w:t>
            </w:r>
          </w:p>
        </w:tc>
        <w:tc>
          <w:tcPr>
            <w:tcW w:w="789" w:type="pct"/>
            <w:tcBorders>
              <w:top w:val="nil"/>
              <w:left w:val="single" w:sz="4" w:space="0" w:color="auto"/>
              <w:bottom w:val="nil"/>
              <w:right w:val="single" w:sz="4" w:space="0" w:color="auto"/>
            </w:tcBorders>
            <w:vAlign w:val="center"/>
          </w:tcPr>
          <w:p w14:paraId="0607C331"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kern w:val="0"/>
                <w:sz w:val="18"/>
                <w:szCs w:val="21"/>
              </w:rPr>
              <w:t>(0.0195)</w:t>
            </w:r>
          </w:p>
        </w:tc>
        <w:tc>
          <w:tcPr>
            <w:tcW w:w="789" w:type="pct"/>
            <w:tcBorders>
              <w:top w:val="nil"/>
              <w:left w:val="single" w:sz="4" w:space="0" w:color="auto"/>
              <w:bottom w:val="nil"/>
              <w:right w:val="nil"/>
            </w:tcBorders>
            <w:vAlign w:val="center"/>
          </w:tcPr>
          <w:p w14:paraId="72D7EEF0" w14:textId="77777777" w:rsidR="00BE4E6F" w:rsidRPr="001815E4" w:rsidRDefault="00BE4E6F"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kern w:val="0"/>
                <w:sz w:val="18"/>
                <w:szCs w:val="21"/>
              </w:rPr>
              <w:t>(0.0195)</w:t>
            </w:r>
          </w:p>
        </w:tc>
      </w:tr>
      <w:tr w:rsidR="001815E4" w:rsidRPr="001815E4" w14:paraId="7715BE97" w14:textId="77777777" w:rsidTr="001815E4">
        <w:trPr>
          <w:jc w:val="center"/>
        </w:trPr>
        <w:tc>
          <w:tcPr>
            <w:tcW w:w="1002" w:type="pct"/>
            <w:tcBorders>
              <w:top w:val="nil"/>
              <w:left w:val="nil"/>
              <w:bottom w:val="nil"/>
              <w:right w:val="single" w:sz="4" w:space="0" w:color="auto"/>
            </w:tcBorders>
            <w:vAlign w:val="center"/>
          </w:tcPr>
          <w:p w14:paraId="148C4CBA" w14:textId="7911CD18"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控制变量</w:t>
            </w:r>
          </w:p>
        </w:tc>
        <w:tc>
          <w:tcPr>
            <w:tcW w:w="789" w:type="pct"/>
            <w:tcBorders>
              <w:top w:val="nil"/>
              <w:left w:val="single" w:sz="4" w:space="0" w:color="auto"/>
              <w:bottom w:val="nil"/>
              <w:right w:val="single" w:sz="4" w:space="0" w:color="auto"/>
            </w:tcBorders>
            <w:vAlign w:val="center"/>
          </w:tcPr>
          <w:p w14:paraId="65683377" w14:textId="5FCD89A7"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控制</w:t>
            </w:r>
          </w:p>
        </w:tc>
        <w:tc>
          <w:tcPr>
            <w:tcW w:w="789" w:type="pct"/>
            <w:tcBorders>
              <w:top w:val="nil"/>
              <w:left w:val="single" w:sz="4" w:space="0" w:color="auto"/>
              <w:bottom w:val="nil"/>
              <w:right w:val="single" w:sz="4" w:space="0" w:color="auto"/>
            </w:tcBorders>
            <w:vAlign w:val="center"/>
          </w:tcPr>
          <w:p w14:paraId="698B4966" w14:textId="5E584436"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控制</w:t>
            </w:r>
          </w:p>
        </w:tc>
        <w:tc>
          <w:tcPr>
            <w:tcW w:w="841" w:type="pct"/>
            <w:tcBorders>
              <w:top w:val="nil"/>
              <w:left w:val="single" w:sz="4" w:space="0" w:color="auto"/>
              <w:bottom w:val="nil"/>
              <w:right w:val="single" w:sz="4" w:space="0" w:color="auto"/>
            </w:tcBorders>
            <w:vAlign w:val="center"/>
          </w:tcPr>
          <w:p w14:paraId="1F8BC0D9" w14:textId="05730ACE"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控制</w:t>
            </w:r>
          </w:p>
        </w:tc>
        <w:tc>
          <w:tcPr>
            <w:tcW w:w="789" w:type="pct"/>
            <w:tcBorders>
              <w:top w:val="nil"/>
              <w:left w:val="single" w:sz="4" w:space="0" w:color="auto"/>
              <w:bottom w:val="nil"/>
              <w:right w:val="single" w:sz="4" w:space="0" w:color="auto"/>
            </w:tcBorders>
            <w:vAlign w:val="center"/>
          </w:tcPr>
          <w:p w14:paraId="4F7202CC" w14:textId="45BFAF0B"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控制</w:t>
            </w:r>
          </w:p>
        </w:tc>
        <w:tc>
          <w:tcPr>
            <w:tcW w:w="789" w:type="pct"/>
            <w:tcBorders>
              <w:top w:val="nil"/>
              <w:left w:val="single" w:sz="4" w:space="0" w:color="auto"/>
              <w:bottom w:val="nil"/>
              <w:right w:val="nil"/>
            </w:tcBorders>
            <w:vAlign w:val="center"/>
          </w:tcPr>
          <w:p w14:paraId="63E22E43" w14:textId="12B71432"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控制</w:t>
            </w:r>
          </w:p>
        </w:tc>
      </w:tr>
      <w:tr w:rsidR="001815E4" w:rsidRPr="001815E4" w14:paraId="3E0C4DCF" w14:textId="77777777" w:rsidTr="001815E4">
        <w:trPr>
          <w:jc w:val="center"/>
        </w:trPr>
        <w:tc>
          <w:tcPr>
            <w:tcW w:w="1002" w:type="pct"/>
            <w:tcBorders>
              <w:top w:val="nil"/>
              <w:left w:val="nil"/>
              <w:bottom w:val="single" w:sz="4" w:space="0" w:color="auto"/>
              <w:right w:val="single" w:sz="4" w:space="0" w:color="auto"/>
            </w:tcBorders>
            <w:vAlign w:val="center"/>
          </w:tcPr>
          <w:p w14:paraId="183DA988" w14:textId="3AF61C30"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固定效应</w:t>
            </w:r>
          </w:p>
        </w:tc>
        <w:tc>
          <w:tcPr>
            <w:tcW w:w="789" w:type="pct"/>
            <w:tcBorders>
              <w:top w:val="nil"/>
              <w:left w:val="single" w:sz="4" w:space="0" w:color="auto"/>
              <w:bottom w:val="single" w:sz="4" w:space="0" w:color="auto"/>
              <w:right w:val="single" w:sz="4" w:space="0" w:color="auto"/>
            </w:tcBorders>
            <w:vAlign w:val="center"/>
          </w:tcPr>
          <w:p w14:paraId="109D97DB" w14:textId="70AE0A49"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年份、企业</w:t>
            </w:r>
          </w:p>
        </w:tc>
        <w:tc>
          <w:tcPr>
            <w:tcW w:w="789" w:type="pct"/>
            <w:tcBorders>
              <w:top w:val="nil"/>
              <w:left w:val="single" w:sz="4" w:space="0" w:color="auto"/>
              <w:bottom w:val="single" w:sz="4" w:space="0" w:color="auto"/>
              <w:right w:val="single" w:sz="4" w:space="0" w:color="auto"/>
            </w:tcBorders>
            <w:vAlign w:val="center"/>
          </w:tcPr>
          <w:p w14:paraId="08D7710C" w14:textId="7B3DC23A"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年份、企业</w:t>
            </w:r>
          </w:p>
        </w:tc>
        <w:tc>
          <w:tcPr>
            <w:tcW w:w="841" w:type="pct"/>
            <w:tcBorders>
              <w:top w:val="nil"/>
              <w:left w:val="single" w:sz="4" w:space="0" w:color="auto"/>
              <w:bottom w:val="single" w:sz="4" w:space="0" w:color="auto"/>
              <w:right w:val="single" w:sz="4" w:space="0" w:color="auto"/>
            </w:tcBorders>
            <w:vAlign w:val="center"/>
          </w:tcPr>
          <w:p w14:paraId="4C188D96" w14:textId="29722AB9"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年份、企业</w:t>
            </w:r>
          </w:p>
        </w:tc>
        <w:tc>
          <w:tcPr>
            <w:tcW w:w="789" w:type="pct"/>
            <w:tcBorders>
              <w:top w:val="nil"/>
              <w:left w:val="single" w:sz="4" w:space="0" w:color="auto"/>
              <w:bottom w:val="single" w:sz="4" w:space="0" w:color="auto"/>
              <w:right w:val="single" w:sz="4" w:space="0" w:color="auto"/>
            </w:tcBorders>
            <w:vAlign w:val="center"/>
          </w:tcPr>
          <w:p w14:paraId="64FC7E1E" w14:textId="65AB1049"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年份、企业</w:t>
            </w:r>
          </w:p>
        </w:tc>
        <w:tc>
          <w:tcPr>
            <w:tcW w:w="789" w:type="pct"/>
            <w:tcBorders>
              <w:top w:val="nil"/>
              <w:left w:val="single" w:sz="4" w:space="0" w:color="auto"/>
              <w:bottom w:val="single" w:sz="4" w:space="0" w:color="auto"/>
              <w:right w:val="nil"/>
            </w:tcBorders>
            <w:vAlign w:val="center"/>
          </w:tcPr>
          <w:p w14:paraId="457F41CE" w14:textId="148E8A19"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年份、企业</w:t>
            </w:r>
          </w:p>
        </w:tc>
      </w:tr>
      <w:tr w:rsidR="001815E4" w:rsidRPr="001815E4" w14:paraId="22D36F11" w14:textId="77777777" w:rsidTr="001815E4">
        <w:trPr>
          <w:jc w:val="center"/>
        </w:trPr>
        <w:tc>
          <w:tcPr>
            <w:tcW w:w="1002" w:type="pct"/>
            <w:tcBorders>
              <w:top w:val="single" w:sz="4" w:space="0" w:color="auto"/>
              <w:left w:val="nil"/>
              <w:bottom w:val="nil"/>
              <w:right w:val="single" w:sz="4" w:space="0" w:color="auto"/>
            </w:tcBorders>
            <w:vAlign w:val="center"/>
          </w:tcPr>
          <w:p w14:paraId="65D88937" w14:textId="2017AF24" w:rsidR="001815E4" w:rsidRPr="001815E4" w:rsidRDefault="005638E8" w:rsidP="001815E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观测值</w:t>
            </w:r>
          </w:p>
        </w:tc>
        <w:tc>
          <w:tcPr>
            <w:tcW w:w="789" w:type="pct"/>
            <w:tcBorders>
              <w:top w:val="single" w:sz="4" w:space="0" w:color="auto"/>
              <w:left w:val="single" w:sz="4" w:space="0" w:color="auto"/>
              <w:bottom w:val="nil"/>
              <w:right w:val="single" w:sz="4" w:space="0" w:color="auto"/>
            </w:tcBorders>
            <w:vAlign w:val="center"/>
          </w:tcPr>
          <w:p w14:paraId="3F14F120" w14:textId="77777777"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kern w:val="0"/>
                <w:sz w:val="18"/>
                <w:szCs w:val="21"/>
              </w:rPr>
              <w:t>9,139</w:t>
            </w:r>
          </w:p>
        </w:tc>
        <w:tc>
          <w:tcPr>
            <w:tcW w:w="789" w:type="pct"/>
            <w:tcBorders>
              <w:top w:val="single" w:sz="4" w:space="0" w:color="auto"/>
              <w:left w:val="single" w:sz="4" w:space="0" w:color="auto"/>
              <w:bottom w:val="nil"/>
              <w:right w:val="single" w:sz="4" w:space="0" w:color="auto"/>
            </w:tcBorders>
            <w:vAlign w:val="center"/>
          </w:tcPr>
          <w:p w14:paraId="217332EA" w14:textId="77777777"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kern w:val="0"/>
                <w:sz w:val="18"/>
                <w:szCs w:val="21"/>
              </w:rPr>
              <w:t>25,309</w:t>
            </w:r>
          </w:p>
        </w:tc>
        <w:tc>
          <w:tcPr>
            <w:tcW w:w="841" w:type="pct"/>
            <w:tcBorders>
              <w:top w:val="single" w:sz="4" w:space="0" w:color="auto"/>
              <w:left w:val="single" w:sz="4" w:space="0" w:color="auto"/>
              <w:bottom w:val="nil"/>
              <w:right w:val="single" w:sz="4" w:space="0" w:color="auto"/>
            </w:tcBorders>
            <w:vAlign w:val="center"/>
          </w:tcPr>
          <w:p w14:paraId="5B751020" w14:textId="77777777"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kern w:val="0"/>
                <w:sz w:val="18"/>
                <w:szCs w:val="21"/>
              </w:rPr>
              <w:t>24,855</w:t>
            </w:r>
          </w:p>
        </w:tc>
        <w:tc>
          <w:tcPr>
            <w:tcW w:w="789" w:type="pct"/>
            <w:tcBorders>
              <w:top w:val="single" w:sz="4" w:space="0" w:color="auto"/>
              <w:left w:val="single" w:sz="4" w:space="0" w:color="auto"/>
              <w:bottom w:val="nil"/>
              <w:right w:val="single" w:sz="4" w:space="0" w:color="auto"/>
            </w:tcBorders>
            <w:vAlign w:val="center"/>
          </w:tcPr>
          <w:p w14:paraId="34F882A7" w14:textId="77777777"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kern w:val="0"/>
                <w:sz w:val="18"/>
                <w:szCs w:val="21"/>
              </w:rPr>
              <w:t>25,309</w:t>
            </w:r>
          </w:p>
        </w:tc>
        <w:tc>
          <w:tcPr>
            <w:tcW w:w="789" w:type="pct"/>
            <w:tcBorders>
              <w:top w:val="single" w:sz="4" w:space="0" w:color="auto"/>
              <w:left w:val="single" w:sz="4" w:space="0" w:color="auto"/>
              <w:bottom w:val="nil"/>
              <w:right w:val="nil"/>
            </w:tcBorders>
            <w:vAlign w:val="center"/>
          </w:tcPr>
          <w:p w14:paraId="3CB91124" w14:textId="77777777"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hint="eastAsia"/>
                <w:kern w:val="0"/>
                <w:sz w:val="18"/>
                <w:szCs w:val="21"/>
              </w:rPr>
              <w:t>2</w:t>
            </w:r>
            <w:r w:rsidRPr="001815E4">
              <w:rPr>
                <w:rFonts w:ascii="Times New Roman" w:eastAsia="宋体" w:hAnsi="Times New Roman" w:cs="Times New Roman"/>
                <w:kern w:val="0"/>
                <w:sz w:val="18"/>
                <w:szCs w:val="21"/>
              </w:rPr>
              <w:t>5,309</w:t>
            </w:r>
          </w:p>
        </w:tc>
      </w:tr>
      <w:tr w:rsidR="001815E4" w:rsidRPr="001815E4" w14:paraId="63408BDB" w14:textId="77777777" w:rsidTr="00700A70">
        <w:trPr>
          <w:jc w:val="center"/>
        </w:trPr>
        <w:tc>
          <w:tcPr>
            <w:tcW w:w="1002" w:type="pct"/>
            <w:tcBorders>
              <w:top w:val="nil"/>
              <w:left w:val="nil"/>
              <w:bottom w:val="single" w:sz="8" w:space="0" w:color="auto"/>
              <w:right w:val="single" w:sz="4" w:space="0" w:color="auto"/>
            </w:tcBorders>
            <w:vAlign w:val="center"/>
          </w:tcPr>
          <w:p w14:paraId="2458A29D" w14:textId="23B39A6F" w:rsidR="001815E4" w:rsidRPr="001815E4" w:rsidRDefault="005638E8"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EC41EC">
              <w:rPr>
                <w:rFonts w:ascii="Times New Roman" w:eastAsia="宋体" w:hAnsi="Times New Roman" w:cs="Times New Roman"/>
                <w:i/>
                <w:iCs/>
                <w:kern w:val="0"/>
                <w:sz w:val="18"/>
                <w:szCs w:val="18"/>
                <w14:ligatures w14:val="standardContextual"/>
              </w:rPr>
              <w:t>Adj. R</w:t>
            </w:r>
            <w:r w:rsidRPr="00EC41EC">
              <w:rPr>
                <w:rFonts w:ascii="Times New Roman" w:eastAsia="宋体" w:hAnsi="Times New Roman" w:cs="Times New Roman"/>
                <w:kern w:val="0"/>
                <w:sz w:val="18"/>
                <w:szCs w:val="18"/>
                <w:vertAlign w:val="superscript"/>
                <w14:ligatures w14:val="standardContextual"/>
              </w:rPr>
              <w:t>2</w:t>
            </w:r>
          </w:p>
        </w:tc>
        <w:tc>
          <w:tcPr>
            <w:tcW w:w="789" w:type="pct"/>
            <w:tcBorders>
              <w:top w:val="nil"/>
              <w:left w:val="single" w:sz="4" w:space="0" w:color="auto"/>
              <w:bottom w:val="single" w:sz="8" w:space="0" w:color="auto"/>
              <w:right w:val="single" w:sz="4" w:space="0" w:color="auto"/>
            </w:tcBorders>
            <w:vAlign w:val="center"/>
          </w:tcPr>
          <w:p w14:paraId="776326CA" w14:textId="77777777"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kern w:val="0"/>
                <w:sz w:val="18"/>
                <w:szCs w:val="21"/>
              </w:rPr>
              <w:t>0.7636</w:t>
            </w:r>
          </w:p>
        </w:tc>
        <w:tc>
          <w:tcPr>
            <w:tcW w:w="789" w:type="pct"/>
            <w:tcBorders>
              <w:top w:val="nil"/>
              <w:left w:val="single" w:sz="4" w:space="0" w:color="auto"/>
              <w:bottom w:val="single" w:sz="8" w:space="0" w:color="auto"/>
              <w:right w:val="single" w:sz="4" w:space="0" w:color="auto"/>
            </w:tcBorders>
            <w:vAlign w:val="center"/>
          </w:tcPr>
          <w:p w14:paraId="31D417B5" w14:textId="77777777"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kern w:val="0"/>
                <w:sz w:val="18"/>
                <w:szCs w:val="21"/>
              </w:rPr>
              <w:t>0.5960</w:t>
            </w:r>
          </w:p>
        </w:tc>
        <w:tc>
          <w:tcPr>
            <w:tcW w:w="841" w:type="pct"/>
            <w:tcBorders>
              <w:top w:val="nil"/>
              <w:left w:val="single" w:sz="4" w:space="0" w:color="auto"/>
              <w:bottom w:val="single" w:sz="8" w:space="0" w:color="auto"/>
              <w:right w:val="single" w:sz="4" w:space="0" w:color="auto"/>
            </w:tcBorders>
            <w:vAlign w:val="center"/>
          </w:tcPr>
          <w:p w14:paraId="309E4C34" w14:textId="77777777"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kern w:val="0"/>
                <w:sz w:val="18"/>
                <w:szCs w:val="21"/>
              </w:rPr>
              <w:t>0.7459</w:t>
            </w:r>
          </w:p>
        </w:tc>
        <w:tc>
          <w:tcPr>
            <w:tcW w:w="789" w:type="pct"/>
            <w:tcBorders>
              <w:top w:val="nil"/>
              <w:left w:val="single" w:sz="4" w:space="0" w:color="auto"/>
              <w:bottom w:val="single" w:sz="8" w:space="0" w:color="auto"/>
              <w:right w:val="single" w:sz="4" w:space="0" w:color="auto"/>
            </w:tcBorders>
            <w:vAlign w:val="center"/>
          </w:tcPr>
          <w:p w14:paraId="43DE2B60" w14:textId="77777777"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kern w:val="0"/>
                <w:sz w:val="18"/>
                <w:szCs w:val="21"/>
              </w:rPr>
              <w:t>0.5495</w:t>
            </w:r>
          </w:p>
        </w:tc>
        <w:tc>
          <w:tcPr>
            <w:tcW w:w="789" w:type="pct"/>
            <w:tcBorders>
              <w:top w:val="nil"/>
              <w:left w:val="single" w:sz="4" w:space="0" w:color="auto"/>
              <w:bottom w:val="single" w:sz="8" w:space="0" w:color="auto"/>
              <w:right w:val="nil"/>
            </w:tcBorders>
            <w:vAlign w:val="center"/>
          </w:tcPr>
          <w:p w14:paraId="3D32DC77" w14:textId="77777777" w:rsidR="001815E4" w:rsidRPr="001815E4" w:rsidRDefault="001815E4" w:rsidP="001815E4">
            <w:pPr>
              <w:autoSpaceDE w:val="0"/>
              <w:autoSpaceDN w:val="0"/>
              <w:adjustRightInd w:val="0"/>
              <w:spacing w:line="360" w:lineRule="exact"/>
              <w:jc w:val="center"/>
              <w:rPr>
                <w:rFonts w:ascii="Times New Roman" w:eastAsia="宋体" w:hAnsi="Times New Roman" w:cs="Times New Roman"/>
                <w:kern w:val="0"/>
                <w:sz w:val="18"/>
                <w:szCs w:val="21"/>
              </w:rPr>
            </w:pPr>
            <w:r w:rsidRPr="001815E4">
              <w:rPr>
                <w:rFonts w:ascii="Times New Roman" w:eastAsia="宋体" w:hAnsi="Times New Roman" w:cs="Times New Roman" w:hint="eastAsia"/>
                <w:kern w:val="0"/>
                <w:sz w:val="18"/>
                <w:szCs w:val="21"/>
              </w:rPr>
              <w:t>0</w:t>
            </w:r>
            <w:r w:rsidRPr="001815E4">
              <w:rPr>
                <w:rFonts w:ascii="Times New Roman" w:eastAsia="宋体" w:hAnsi="Times New Roman" w:cs="Times New Roman"/>
                <w:kern w:val="0"/>
                <w:sz w:val="18"/>
                <w:szCs w:val="21"/>
              </w:rPr>
              <w:t>.5493</w:t>
            </w:r>
          </w:p>
        </w:tc>
      </w:tr>
    </w:tbl>
    <w:p w14:paraId="5575DAEE" w14:textId="6104F099" w:rsidR="00BE4E6F" w:rsidRPr="00687963" w:rsidRDefault="00B7009D" w:rsidP="00687963">
      <w:pPr>
        <w:pStyle w:val="4"/>
        <w:spacing w:line="360" w:lineRule="exact"/>
        <w:rPr>
          <w:rFonts w:ascii="黑体" w:eastAsia="黑体" w:hAnsi="黑体" w:hint="eastAsia"/>
          <w:sz w:val="21"/>
          <w:szCs w:val="21"/>
        </w:rPr>
      </w:pPr>
      <w:r w:rsidRPr="00687963">
        <w:rPr>
          <w:rFonts w:ascii="黑体" w:eastAsia="黑体" w:hAnsi="黑体"/>
          <w:sz w:val="21"/>
          <w:szCs w:val="21"/>
        </w:rPr>
        <w:t>4</w:t>
      </w:r>
      <w:r w:rsidR="005706C5" w:rsidRPr="00687963">
        <w:rPr>
          <w:rFonts w:ascii="黑体" w:eastAsia="黑体" w:hAnsi="黑体"/>
          <w:sz w:val="21"/>
          <w:szCs w:val="21"/>
        </w:rPr>
        <w:t xml:space="preserve">.2 </w:t>
      </w:r>
      <w:r w:rsidR="00BE4E6F" w:rsidRPr="00687963">
        <w:rPr>
          <w:rFonts w:ascii="黑体" w:eastAsia="黑体" w:hAnsi="黑体"/>
          <w:sz w:val="21"/>
          <w:szCs w:val="21"/>
        </w:rPr>
        <w:t>其他稳健性检验</w:t>
      </w:r>
    </w:p>
    <w:p w14:paraId="255CBD7F" w14:textId="77777777" w:rsidR="00BE4E6F" w:rsidRPr="00870C35" w:rsidRDefault="00BE4E6F" w:rsidP="00687963">
      <w:pPr>
        <w:spacing w:line="360" w:lineRule="exact"/>
        <w:ind w:firstLineChars="200" w:firstLine="416"/>
        <w:rPr>
          <w:rFonts w:ascii="Times New Roman" w:eastAsia="宋体" w:hAnsi="Times New Roman" w:cs="Times New Roman"/>
          <w:szCs w:val="21"/>
        </w:rPr>
      </w:pPr>
      <w:r w:rsidRPr="00870C35">
        <w:rPr>
          <w:rFonts w:ascii="Times New Roman" w:eastAsia="宋体" w:hAnsi="Times New Roman" w:cs="Times New Roman"/>
          <w:szCs w:val="21"/>
        </w:rPr>
        <w:t>（</w:t>
      </w:r>
      <w:r w:rsidRPr="00870C35">
        <w:rPr>
          <w:rFonts w:ascii="Times New Roman" w:eastAsia="宋体" w:hAnsi="Times New Roman" w:cs="Times New Roman"/>
          <w:szCs w:val="21"/>
        </w:rPr>
        <w:t>1</w:t>
      </w:r>
      <w:r w:rsidRPr="00870C35">
        <w:rPr>
          <w:rFonts w:ascii="Times New Roman" w:eastAsia="宋体" w:hAnsi="Times New Roman" w:cs="Times New Roman"/>
          <w:szCs w:val="21"/>
        </w:rPr>
        <w:t>）剔除直辖市样本</w:t>
      </w:r>
    </w:p>
    <w:p w14:paraId="71DE6D3A" w14:textId="041F04BC" w:rsidR="00BE4E6F" w:rsidRPr="00870C35" w:rsidRDefault="00BE4E6F" w:rsidP="00687963">
      <w:pPr>
        <w:spacing w:line="360" w:lineRule="exact"/>
        <w:ind w:firstLineChars="200" w:firstLine="416"/>
        <w:rPr>
          <w:rFonts w:ascii="Times New Roman" w:eastAsia="宋体" w:hAnsi="Times New Roman" w:cs="Times New Roman"/>
          <w:szCs w:val="21"/>
        </w:rPr>
      </w:pPr>
      <w:r w:rsidRPr="00870C35">
        <w:rPr>
          <w:rFonts w:ascii="Times New Roman" w:eastAsia="宋体" w:hAnsi="Times New Roman" w:cs="Times New Roman"/>
          <w:szCs w:val="21"/>
        </w:rPr>
        <w:t>考虑到直辖市经济发展水平、市场规模和政策扶持等各方面均存在显著优势，因此属地位于直辖市的企业样本或许会诱致基准回归结果产生偏误。基于此，本文剔除属地位于四大直辖市的企业样本，并重新进行基准回归估计。如表</w:t>
      </w:r>
      <w:r w:rsidR="004B2EDA">
        <w:rPr>
          <w:rFonts w:ascii="Times New Roman" w:eastAsia="宋体" w:hAnsi="Times New Roman" w:cs="Times New Roman"/>
          <w:szCs w:val="21"/>
        </w:rPr>
        <w:t>3</w:t>
      </w:r>
      <w:r w:rsidR="004B2EDA">
        <w:rPr>
          <w:rFonts w:ascii="Times New Roman" w:eastAsia="宋体" w:hAnsi="Times New Roman" w:cs="Times New Roman" w:hint="eastAsia"/>
          <w:szCs w:val="21"/>
        </w:rPr>
        <w:t>的列</w:t>
      </w:r>
      <w:r w:rsidRPr="00870C35">
        <w:rPr>
          <w:rFonts w:ascii="Times New Roman" w:eastAsia="宋体" w:hAnsi="Times New Roman" w:cs="Times New Roman"/>
          <w:szCs w:val="21"/>
        </w:rPr>
        <w:t>（</w:t>
      </w:r>
      <w:r w:rsidRPr="00870C35">
        <w:rPr>
          <w:rFonts w:ascii="Times New Roman" w:eastAsia="宋体" w:hAnsi="Times New Roman" w:cs="Times New Roman"/>
          <w:szCs w:val="21"/>
        </w:rPr>
        <w:t>1</w:t>
      </w:r>
      <w:r w:rsidRPr="00870C35">
        <w:rPr>
          <w:rFonts w:ascii="Times New Roman" w:eastAsia="宋体" w:hAnsi="Times New Roman" w:cs="Times New Roman"/>
          <w:szCs w:val="21"/>
        </w:rPr>
        <w:t>）所示，在经过如上处理之后，人工智能技术对于企业</w:t>
      </w:r>
      <w:r w:rsidRPr="00870C35">
        <w:rPr>
          <w:rFonts w:ascii="Times New Roman" w:eastAsia="宋体" w:hAnsi="Times New Roman" w:cs="Times New Roman"/>
          <w:szCs w:val="21"/>
        </w:rPr>
        <w:t>ESG</w:t>
      </w:r>
      <w:r w:rsidRPr="00870C35">
        <w:rPr>
          <w:rFonts w:ascii="Times New Roman" w:eastAsia="宋体" w:hAnsi="Times New Roman" w:cs="Times New Roman"/>
          <w:szCs w:val="21"/>
        </w:rPr>
        <w:t>表现的估计系数依旧在</w:t>
      </w:r>
      <w:r w:rsidRPr="00870C35">
        <w:rPr>
          <w:rFonts w:ascii="Times New Roman" w:eastAsia="宋体" w:hAnsi="Times New Roman" w:cs="Times New Roman"/>
          <w:szCs w:val="21"/>
        </w:rPr>
        <w:t>1%</w:t>
      </w:r>
      <w:r w:rsidRPr="00870C35">
        <w:rPr>
          <w:rFonts w:ascii="Times New Roman" w:eastAsia="宋体" w:hAnsi="Times New Roman" w:cs="Times New Roman"/>
          <w:szCs w:val="21"/>
        </w:rPr>
        <w:t>的</w:t>
      </w:r>
      <w:r w:rsidR="005E21F2">
        <w:rPr>
          <w:rFonts w:ascii="Times New Roman" w:eastAsia="宋体" w:hAnsi="Times New Roman" w:cs="Times New Roman" w:hint="eastAsia"/>
          <w:szCs w:val="21"/>
        </w:rPr>
        <w:t>显著性</w:t>
      </w:r>
      <w:r w:rsidRPr="00870C35">
        <w:rPr>
          <w:rFonts w:ascii="Times New Roman" w:eastAsia="宋体" w:hAnsi="Times New Roman" w:cs="Times New Roman"/>
          <w:szCs w:val="21"/>
        </w:rPr>
        <w:t>水平下显著为正，表明人工智能技术提升企业</w:t>
      </w:r>
      <w:r w:rsidRPr="00870C35">
        <w:rPr>
          <w:rFonts w:ascii="Times New Roman" w:eastAsia="宋体" w:hAnsi="Times New Roman" w:cs="Times New Roman"/>
          <w:szCs w:val="21"/>
        </w:rPr>
        <w:t>ESG</w:t>
      </w:r>
      <w:r w:rsidRPr="00870C35">
        <w:rPr>
          <w:rFonts w:ascii="Times New Roman" w:eastAsia="宋体" w:hAnsi="Times New Roman" w:cs="Times New Roman"/>
          <w:szCs w:val="21"/>
        </w:rPr>
        <w:t>表现的结论稳健。</w:t>
      </w:r>
    </w:p>
    <w:p w14:paraId="7D113DD5" w14:textId="77777777" w:rsidR="00BE4E6F" w:rsidRPr="00870C35" w:rsidRDefault="00BE4E6F" w:rsidP="00687963">
      <w:pPr>
        <w:spacing w:line="360" w:lineRule="exact"/>
        <w:ind w:firstLineChars="200" w:firstLine="416"/>
        <w:rPr>
          <w:rFonts w:ascii="Times New Roman" w:eastAsia="宋体" w:hAnsi="Times New Roman" w:cs="Times New Roman"/>
          <w:szCs w:val="21"/>
        </w:rPr>
      </w:pPr>
      <w:r w:rsidRPr="00870C35">
        <w:rPr>
          <w:rFonts w:ascii="Times New Roman" w:eastAsia="宋体" w:hAnsi="Times New Roman" w:cs="Times New Roman"/>
          <w:szCs w:val="21"/>
        </w:rPr>
        <w:t>（</w:t>
      </w:r>
      <w:r w:rsidRPr="00870C35">
        <w:rPr>
          <w:rFonts w:ascii="Times New Roman" w:eastAsia="宋体" w:hAnsi="Times New Roman" w:cs="Times New Roman"/>
          <w:szCs w:val="21"/>
        </w:rPr>
        <w:t>2</w:t>
      </w:r>
      <w:r w:rsidRPr="00870C35">
        <w:rPr>
          <w:rFonts w:ascii="Times New Roman" w:eastAsia="宋体" w:hAnsi="Times New Roman" w:cs="Times New Roman"/>
          <w:szCs w:val="21"/>
        </w:rPr>
        <w:t>）行业层面聚类标准误调整</w:t>
      </w:r>
    </w:p>
    <w:p w14:paraId="197E06A6" w14:textId="17EF434B" w:rsidR="00BE4E6F" w:rsidRPr="00870C35" w:rsidRDefault="00BE4E6F" w:rsidP="00687963">
      <w:pPr>
        <w:spacing w:line="360" w:lineRule="exact"/>
        <w:ind w:firstLineChars="200" w:firstLine="416"/>
        <w:rPr>
          <w:rFonts w:ascii="Times New Roman" w:eastAsia="宋体" w:hAnsi="Times New Roman" w:cs="Times New Roman"/>
          <w:szCs w:val="21"/>
        </w:rPr>
      </w:pPr>
      <w:r w:rsidRPr="00870C35">
        <w:rPr>
          <w:rFonts w:ascii="Times New Roman" w:eastAsia="宋体" w:hAnsi="Times New Roman" w:cs="Times New Roman"/>
          <w:szCs w:val="21"/>
        </w:rPr>
        <w:t>考虑到同一行业内人工智能技术可能存在示范效应，即率先使用人工智能技术并取得成绩的企业会成为示范，其他企业会跟随模仿应用人工智能技术，从而导致不同企业的随机扰动项存在行业层面上的相关性。为此，本文调整标准误聚类到行业层面，重新进行基准回归估计，结果如表</w:t>
      </w:r>
      <w:r w:rsidR="004B2EDA">
        <w:rPr>
          <w:rFonts w:ascii="Times New Roman" w:eastAsia="宋体" w:hAnsi="Times New Roman" w:cs="Times New Roman"/>
          <w:szCs w:val="21"/>
        </w:rPr>
        <w:t>3</w:t>
      </w:r>
      <w:r w:rsidR="004B2EDA">
        <w:rPr>
          <w:rFonts w:ascii="Times New Roman" w:eastAsia="宋体" w:hAnsi="Times New Roman" w:cs="Times New Roman" w:hint="eastAsia"/>
          <w:szCs w:val="21"/>
        </w:rPr>
        <w:t>的列</w:t>
      </w:r>
      <w:r w:rsidRPr="00870C35">
        <w:rPr>
          <w:rFonts w:ascii="Times New Roman" w:eastAsia="宋体" w:hAnsi="Times New Roman" w:cs="Times New Roman"/>
          <w:szCs w:val="21"/>
        </w:rPr>
        <w:t>（</w:t>
      </w:r>
      <w:r w:rsidRPr="00870C35">
        <w:rPr>
          <w:rFonts w:ascii="Times New Roman" w:eastAsia="宋体" w:hAnsi="Times New Roman" w:cs="Times New Roman"/>
          <w:szCs w:val="21"/>
        </w:rPr>
        <w:t>2</w:t>
      </w:r>
      <w:r w:rsidRPr="00870C35">
        <w:rPr>
          <w:rFonts w:ascii="Times New Roman" w:eastAsia="宋体" w:hAnsi="Times New Roman" w:cs="Times New Roman"/>
          <w:szCs w:val="21"/>
        </w:rPr>
        <w:t>）所示，表明本文结论依旧稳健。</w:t>
      </w:r>
    </w:p>
    <w:p w14:paraId="12D1C1EF" w14:textId="77777777" w:rsidR="00BE4E6F" w:rsidRPr="00870C35" w:rsidRDefault="00BE4E6F" w:rsidP="00687963">
      <w:pPr>
        <w:spacing w:line="360" w:lineRule="exact"/>
        <w:ind w:firstLineChars="200" w:firstLine="416"/>
        <w:rPr>
          <w:rFonts w:ascii="Times New Roman" w:eastAsia="宋体" w:hAnsi="Times New Roman" w:cs="Times New Roman"/>
          <w:szCs w:val="21"/>
        </w:rPr>
      </w:pPr>
      <w:r w:rsidRPr="00870C35">
        <w:rPr>
          <w:rFonts w:ascii="Times New Roman" w:eastAsia="宋体" w:hAnsi="Times New Roman" w:cs="Times New Roman"/>
          <w:szCs w:val="21"/>
        </w:rPr>
        <w:t>（</w:t>
      </w:r>
      <w:r w:rsidRPr="00870C35">
        <w:rPr>
          <w:rFonts w:ascii="Times New Roman" w:eastAsia="宋体" w:hAnsi="Times New Roman" w:cs="Times New Roman"/>
          <w:szCs w:val="21"/>
        </w:rPr>
        <w:t>3</w:t>
      </w:r>
      <w:r w:rsidRPr="00870C35">
        <w:rPr>
          <w:rFonts w:ascii="Times New Roman" w:eastAsia="宋体" w:hAnsi="Times New Roman" w:cs="Times New Roman"/>
          <w:szCs w:val="21"/>
        </w:rPr>
        <w:t>）控制</w:t>
      </w:r>
      <w:r w:rsidRPr="00870C35">
        <w:rPr>
          <w:rFonts w:ascii="Times New Roman" w:eastAsia="宋体" w:hAnsi="Times New Roman" w:cs="Times New Roman"/>
          <w:szCs w:val="21"/>
        </w:rPr>
        <w:t>“</w:t>
      </w:r>
      <w:r w:rsidRPr="00870C35">
        <w:rPr>
          <w:rFonts w:ascii="Times New Roman" w:eastAsia="宋体" w:hAnsi="Times New Roman" w:cs="Times New Roman"/>
          <w:szCs w:val="21"/>
        </w:rPr>
        <w:t>省份</w:t>
      </w:r>
      <w:r w:rsidRPr="00870C35">
        <w:rPr>
          <w:rFonts w:ascii="Times New Roman" w:eastAsia="宋体" w:hAnsi="Times New Roman" w:cs="Times New Roman"/>
          <w:szCs w:val="21"/>
        </w:rPr>
        <w:t>-</w:t>
      </w:r>
      <w:r w:rsidRPr="00870C35">
        <w:rPr>
          <w:rFonts w:ascii="Times New Roman" w:eastAsia="宋体" w:hAnsi="Times New Roman" w:cs="Times New Roman"/>
          <w:szCs w:val="21"/>
        </w:rPr>
        <w:t>行业</w:t>
      </w:r>
      <w:r w:rsidRPr="00870C35">
        <w:rPr>
          <w:rFonts w:ascii="Times New Roman" w:eastAsia="宋体" w:hAnsi="Times New Roman" w:cs="Times New Roman"/>
          <w:szCs w:val="21"/>
        </w:rPr>
        <w:t>-</w:t>
      </w:r>
      <w:r w:rsidRPr="00870C35">
        <w:rPr>
          <w:rFonts w:ascii="Times New Roman" w:eastAsia="宋体" w:hAnsi="Times New Roman" w:cs="Times New Roman"/>
          <w:szCs w:val="21"/>
        </w:rPr>
        <w:t>年份</w:t>
      </w:r>
      <w:r w:rsidRPr="00870C35">
        <w:rPr>
          <w:rFonts w:ascii="Times New Roman" w:eastAsia="宋体" w:hAnsi="Times New Roman" w:cs="Times New Roman"/>
          <w:szCs w:val="21"/>
        </w:rPr>
        <w:t>”</w:t>
      </w:r>
      <w:r w:rsidRPr="00870C35">
        <w:rPr>
          <w:rFonts w:ascii="Times New Roman" w:eastAsia="宋体" w:hAnsi="Times New Roman" w:cs="Times New Roman"/>
          <w:szCs w:val="21"/>
        </w:rPr>
        <w:t>交互的固定效应</w:t>
      </w:r>
    </w:p>
    <w:p w14:paraId="1409A713" w14:textId="71F4064D" w:rsidR="00BE4E6F" w:rsidRPr="00870C35" w:rsidRDefault="00BE4E6F" w:rsidP="00687963">
      <w:pPr>
        <w:spacing w:line="360" w:lineRule="exact"/>
        <w:ind w:firstLineChars="200" w:firstLine="416"/>
        <w:rPr>
          <w:rFonts w:ascii="Times New Roman" w:eastAsia="宋体" w:hAnsi="Times New Roman" w:cs="Times New Roman"/>
          <w:szCs w:val="21"/>
        </w:rPr>
      </w:pPr>
      <w:r w:rsidRPr="00870C35">
        <w:rPr>
          <w:rFonts w:ascii="Times New Roman" w:eastAsia="宋体" w:hAnsi="Times New Roman" w:cs="Times New Roman"/>
          <w:szCs w:val="21"/>
        </w:rPr>
        <w:t>为了控制行业和省份层面随时间变化的各种经济因素和政策冲击影响，即尽可能地避免宏观时变因素的遗漏问题。本文在基准回归的基础上引入</w:t>
      </w:r>
      <w:r w:rsidRPr="00870C35">
        <w:rPr>
          <w:rFonts w:ascii="Times New Roman" w:eastAsia="宋体" w:hAnsi="Times New Roman" w:cs="Times New Roman"/>
          <w:szCs w:val="21"/>
        </w:rPr>
        <w:t>“</w:t>
      </w:r>
      <w:r w:rsidRPr="00870C35">
        <w:rPr>
          <w:rFonts w:ascii="Times New Roman" w:eastAsia="宋体" w:hAnsi="Times New Roman" w:cs="Times New Roman"/>
          <w:szCs w:val="21"/>
        </w:rPr>
        <w:t>行业</w:t>
      </w:r>
      <w:r w:rsidRPr="00870C35">
        <w:rPr>
          <w:rFonts w:ascii="Times New Roman" w:eastAsia="宋体" w:hAnsi="Times New Roman" w:cs="Times New Roman"/>
          <w:szCs w:val="21"/>
        </w:rPr>
        <w:t>-</w:t>
      </w:r>
      <w:r w:rsidRPr="00870C35">
        <w:rPr>
          <w:rFonts w:ascii="Times New Roman" w:eastAsia="宋体" w:hAnsi="Times New Roman" w:cs="Times New Roman"/>
          <w:szCs w:val="21"/>
        </w:rPr>
        <w:t>年份</w:t>
      </w:r>
      <w:r w:rsidRPr="00870C35">
        <w:rPr>
          <w:rFonts w:ascii="Times New Roman" w:eastAsia="宋体" w:hAnsi="Times New Roman" w:cs="Times New Roman"/>
          <w:szCs w:val="21"/>
        </w:rPr>
        <w:t>”</w:t>
      </w:r>
      <w:r w:rsidRPr="00870C35">
        <w:rPr>
          <w:rFonts w:ascii="Times New Roman" w:eastAsia="宋体" w:hAnsi="Times New Roman" w:cs="Times New Roman"/>
          <w:szCs w:val="21"/>
        </w:rPr>
        <w:t>交互的固定效应和</w:t>
      </w:r>
      <w:r w:rsidRPr="00870C35">
        <w:rPr>
          <w:rFonts w:ascii="Times New Roman" w:eastAsia="宋体" w:hAnsi="Times New Roman" w:cs="Times New Roman"/>
          <w:szCs w:val="21"/>
        </w:rPr>
        <w:t>“</w:t>
      </w:r>
      <w:r w:rsidRPr="00870C35">
        <w:rPr>
          <w:rFonts w:ascii="Times New Roman" w:eastAsia="宋体" w:hAnsi="Times New Roman" w:cs="Times New Roman"/>
          <w:szCs w:val="21"/>
        </w:rPr>
        <w:t>省份</w:t>
      </w:r>
      <w:r w:rsidRPr="00870C35">
        <w:rPr>
          <w:rFonts w:ascii="Times New Roman" w:eastAsia="宋体" w:hAnsi="Times New Roman" w:cs="Times New Roman"/>
          <w:szCs w:val="21"/>
        </w:rPr>
        <w:t>-</w:t>
      </w:r>
      <w:r w:rsidRPr="00870C35">
        <w:rPr>
          <w:rFonts w:ascii="Times New Roman" w:eastAsia="宋体" w:hAnsi="Times New Roman" w:cs="Times New Roman"/>
          <w:szCs w:val="21"/>
        </w:rPr>
        <w:t>年份</w:t>
      </w:r>
      <w:r w:rsidRPr="00870C35">
        <w:rPr>
          <w:rFonts w:ascii="Times New Roman" w:eastAsia="宋体" w:hAnsi="Times New Roman" w:cs="Times New Roman"/>
          <w:szCs w:val="21"/>
        </w:rPr>
        <w:t>”</w:t>
      </w:r>
      <w:r w:rsidRPr="00870C35">
        <w:rPr>
          <w:rFonts w:ascii="Times New Roman" w:eastAsia="宋体" w:hAnsi="Times New Roman" w:cs="Times New Roman"/>
          <w:szCs w:val="21"/>
        </w:rPr>
        <w:t>交互的固定效应。重新估计的结果见表</w:t>
      </w:r>
      <w:r w:rsidR="004B2EDA">
        <w:rPr>
          <w:rFonts w:ascii="Times New Roman" w:eastAsia="宋体" w:hAnsi="Times New Roman" w:cs="Times New Roman"/>
          <w:szCs w:val="21"/>
        </w:rPr>
        <w:t>3</w:t>
      </w:r>
      <w:r w:rsidR="004B2EDA">
        <w:rPr>
          <w:rFonts w:ascii="Times New Roman" w:eastAsia="宋体" w:hAnsi="Times New Roman" w:cs="Times New Roman" w:hint="eastAsia"/>
          <w:szCs w:val="21"/>
        </w:rPr>
        <w:t>的列</w:t>
      </w:r>
      <w:r w:rsidRPr="00870C35">
        <w:rPr>
          <w:rFonts w:ascii="Times New Roman" w:eastAsia="宋体" w:hAnsi="Times New Roman" w:cs="Times New Roman"/>
          <w:szCs w:val="21"/>
        </w:rPr>
        <w:t>（</w:t>
      </w:r>
      <w:r w:rsidRPr="00870C35">
        <w:rPr>
          <w:rFonts w:ascii="Times New Roman" w:eastAsia="宋体" w:hAnsi="Times New Roman" w:cs="Times New Roman"/>
          <w:szCs w:val="21"/>
        </w:rPr>
        <w:t>3</w:t>
      </w:r>
      <w:r w:rsidRPr="00870C35">
        <w:rPr>
          <w:rFonts w:ascii="Times New Roman" w:eastAsia="宋体" w:hAnsi="Times New Roman" w:cs="Times New Roman"/>
          <w:szCs w:val="21"/>
        </w:rPr>
        <w:t>）</w:t>
      </w:r>
      <w:r w:rsidR="004B2EDA">
        <w:rPr>
          <w:rFonts w:ascii="Times New Roman" w:eastAsia="宋体" w:hAnsi="Times New Roman" w:cs="Times New Roman" w:hint="eastAsia"/>
          <w:szCs w:val="21"/>
        </w:rPr>
        <w:t>和列</w:t>
      </w:r>
      <w:r w:rsidRPr="00870C35">
        <w:rPr>
          <w:rFonts w:ascii="Times New Roman" w:eastAsia="宋体" w:hAnsi="Times New Roman" w:cs="Times New Roman"/>
          <w:szCs w:val="21"/>
        </w:rPr>
        <w:t>（</w:t>
      </w:r>
      <w:r w:rsidRPr="00870C35">
        <w:rPr>
          <w:rFonts w:ascii="Times New Roman" w:eastAsia="宋体" w:hAnsi="Times New Roman" w:cs="Times New Roman"/>
          <w:szCs w:val="21"/>
        </w:rPr>
        <w:t>4</w:t>
      </w:r>
      <w:r w:rsidRPr="00870C35">
        <w:rPr>
          <w:rFonts w:ascii="Times New Roman" w:eastAsia="宋体" w:hAnsi="Times New Roman" w:cs="Times New Roman"/>
          <w:szCs w:val="21"/>
        </w:rPr>
        <w:t>），表明在经过如上处理之后，人工智能技术对企业</w:t>
      </w:r>
      <w:r w:rsidRPr="00870C35">
        <w:rPr>
          <w:rFonts w:ascii="Times New Roman" w:eastAsia="宋体" w:hAnsi="Times New Roman" w:cs="Times New Roman"/>
          <w:szCs w:val="21"/>
        </w:rPr>
        <w:t>ESG</w:t>
      </w:r>
      <w:r w:rsidRPr="00870C35">
        <w:rPr>
          <w:rFonts w:ascii="Times New Roman" w:eastAsia="宋体" w:hAnsi="Times New Roman" w:cs="Times New Roman"/>
          <w:szCs w:val="21"/>
        </w:rPr>
        <w:t>表现的影响仍然显著为正，本文结论保持稳健。</w:t>
      </w:r>
    </w:p>
    <w:p w14:paraId="321AE4EA" w14:textId="649FEB8D" w:rsidR="00BE4E6F" w:rsidRPr="00870C35" w:rsidRDefault="00BE4E6F" w:rsidP="00687963">
      <w:pPr>
        <w:spacing w:line="360" w:lineRule="exact"/>
        <w:jc w:val="center"/>
        <w:rPr>
          <w:rFonts w:ascii="黑体" w:eastAsia="黑体" w:hAnsi="黑体" w:hint="eastAsia"/>
        </w:rPr>
      </w:pPr>
      <w:r w:rsidRPr="00870C35">
        <w:rPr>
          <w:rFonts w:ascii="黑体" w:eastAsia="黑体" w:hAnsi="黑体" w:hint="eastAsia"/>
        </w:rPr>
        <w:t>表</w:t>
      </w:r>
      <w:r w:rsidR="004B2EDA">
        <w:rPr>
          <w:rFonts w:ascii="黑体" w:eastAsia="黑体" w:hAnsi="黑体"/>
        </w:rPr>
        <w:t>3</w:t>
      </w:r>
      <w:r w:rsidRPr="00870C35">
        <w:rPr>
          <w:rFonts w:ascii="黑体" w:eastAsia="黑体" w:hAnsi="黑体"/>
        </w:rPr>
        <w:t xml:space="preserve"> </w:t>
      </w:r>
      <w:r w:rsidRPr="00870C35">
        <w:rPr>
          <w:rFonts w:ascii="黑体" w:eastAsia="黑体" w:hAnsi="黑体" w:hint="eastAsia"/>
        </w:rPr>
        <w:t>其他稳健性检验结果</w:t>
      </w:r>
    </w:p>
    <w:tbl>
      <w:tblPr>
        <w:tblW w:w="5000" w:type="pct"/>
        <w:jc w:val="center"/>
        <w:tblCellMar>
          <w:left w:w="75" w:type="dxa"/>
          <w:right w:w="75" w:type="dxa"/>
        </w:tblCellMar>
        <w:tblLook w:val="0000" w:firstRow="0" w:lastRow="0" w:firstColumn="0" w:lastColumn="0" w:noHBand="0" w:noVBand="0"/>
      </w:tblPr>
      <w:tblGrid>
        <w:gridCol w:w="1716"/>
        <w:gridCol w:w="1476"/>
        <w:gridCol w:w="1476"/>
        <w:gridCol w:w="1822"/>
        <w:gridCol w:w="1822"/>
      </w:tblGrid>
      <w:tr w:rsidR="00BE4E6F" w:rsidRPr="00D15EF4" w14:paraId="62EE0C06" w14:textId="77777777" w:rsidTr="00D15EF4">
        <w:trPr>
          <w:jc w:val="center"/>
        </w:trPr>
        <w:tc>
          <w:tcPr>
            <w:tcW w:w="1032" w:type="pct"/>
            <w:vMerge w:val="restart"/>
            <w:tcBorders>
              <w:top w:val="single" w:sz="8" w:space="0" w:color="auto"/>
              <w:left w:val="nil"/>
              <w:right w:val="single" w:sz="4" w:space="0" w:color="auto"/>
            </w:tcBorders>
            <w:vAlign w:val="center"/>
          </w:tcPr>
          <w:p w14:paraId="4CCCA9B7" w14:textId="0144BF01"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p>
        </w:tc>
        <w:tc>
          <w:tcPr>
            <w:tcW w:w="888" w:type="pct"/>
            <w:tcBorders>
              <w:top w:val="single" w:sz="8" w:space="0" w:color="auto"/>
              <w:left w:val="single" w:sz="4" w:space="0" w:color="auto"/>
              <w:bottom w:val="nil"/>
              <w:right w:val="single" w:sz="4" w:space="0" w:color="auto"/>
            </w:tcBorders>
            <w:vAlign w:val="center"/>
          </w:tcPr>
          <w:p w14:paraId="6297C0F9" w14:textId="514AFC97" w:rsidR="00BE4E6F"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w:t>
            </w:r>
            <w:r>
              <w:rPr>
                <w:rFonts w:ascii="Times New Roman" w:eastAsia="宋体" w:hAnsi="Times New Roman" w:cs="Times New Roman" w:hint="eastAsia"/>
                <w:kern w:val="0"/>
                <w:sz w:val="18"/>
                <w:szCs w:val="21"/>
              </w:rPr>
              <w:t>1</w:t>
            </w:r>
            <w:r>
              <w:rPr>
                <w:rFonts w:ascii="Times New Roman" w:eastAsia="宋体" w:hAnsi="Times New Roman" w:cs="Times New Roman" w:hint="eastAsia"/>
                <w:kern w:val="0"/>
                <w:sz w:val="18"/>
                <w:szCs w:val="21"/>
              </w:rPr>
              <w:t>）</w:t>
            </w:r>
          </w:p>
        </w:tc>
        <w:tc>
          <w:tcPr>
            <w:tcW w:w="888" w:type="pct"/>
            <w:tcBorders>
              <w:top w:val="single" w:sz="8" w:space="0" w:color="auto"/>
              <w:left w:val="single" w:sz="4" w:space="0" w:color="auto"/>
              <w:bottom w:val="nil"/>
              <w:right w:val="single" w:sz="4" w:space="0" w:color="auto"/>
            </w:tcBorders>
            <w:vAlign w:val="center"/>
          </w:tcPr>
          <w:p w14:paraId="72D2F515" w14:textId="1C6D7E65" w:rsidR="00BE4E6F"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w:t>
            </w:r>
            <w:r>
              <w:rPr>
                <w:rFonts w:ascii="Times New Roman" w:eastAsia="宋体" w:hAnsi="Times New Roman" w:cs="Times New Roman" w:hint="eastAsia"/>
                <w:kern w:val="0"/>
                <w:sz w:val="18"/>
                <w:szCs w:val="21"/>
              </w:rPr>
              <w:t>2</w:t>
            </w:r>
            <w:r>
              <w:rPr>
                <w:rFonts w:ascii="Times New Roman" w:eastAsia="宋体" w:hAnsi="Times New Roman" w:cs="Times New Roman" w:hint="eastAsia"/>
                <w:kern w:val="0"/>
                <w:sz w:val="18"/>
                <w:szCs w:val="21"/>
              </w:rPr>
              <w:t>）</w:t>
            </w:r>
          </w:p>
        </w:tc>
        <w:tc>
          <w:tcPr>
            <w:tcW w:w="1096" w:type="pct"/>
            <w:tcBorders>
              <w:top w:val="single" w:sz="8" w:space="0" w:color="auto"/>
              <w:left w:val="single" w:sz="4" w:space="0" w:color="auto"/>
              <w:bottom w:val="nil"/>
              <w:right w:val="single" w:sz="4" w:space="0" w:color="auto"/>
            </w:tcBorders>
            <w:vAlign w:val="center"/>
          </w:tcPr>
          <w:p w14:paraId="221124A9" w14:textId="3983033B" w:rsidR="00BE4E6F"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w:t>
            </w:r>
            <w:r>
              <w:rPr>
                <w:rFonts w:ascii="Times New Roman" w:eastAsia="宋体" w:hAnsi="Times New Roman" w:cs="Times New Roman" w:hint="eastAsia"/>
                <w:kern w:val="0"/>
                <w:sz w:val="18"/>
                <w:szCs w:val="21"/>
              </w:rPr>
              <w:t>3</w:t>
            </w:r>
            <w:r>
              <w:rPr>
                <w:rFonts w:ascii="Times New Roman" w:eastAsia="宋体" w:hAnsi="Times New Roman" w:cs="Times New Roman" w:hint="eastAsia"/>
                <w:kern w:val="0"/>
                <w:sz w:val="18"/>
                <w:szCs w:val="21"/>
              </w:rPr>
              <w:t>）</w:t>
            </w:r>
          </w:p>
        </w:tc>
        <w:tc>
          <w:tcPr>
            <w:tcW w:w="1096" w:type="pct"/>
            <w:tcBorders>
              <w:top w:val="single" w:sz="8" w:space="0" w:color="auto"/>
              <w:left w:val="single" w:sz="4" w:space="0" w:color="auto"/>
              <w:bottom w:val="nil"/>
              <w:right w:val="nil"/>
            </w:tcBorders>
            <w:vAlign w:val="center"/>
          </w:tcPr>
          <w:p w14:paraId="06B82EF4" w14:textId="4F7DDCD4" w:rsidR="00BE4E6F"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w:t>
            </w:r>
            <w:r>
              <w:rPr>
                <w:rFonts w:ascii="Times New Roman" w:eastAsia="宋体" w:hAnsi="Times New Roman" w:cs="Times New Roman" w:hint="eastAsia"/>
                <w:kern w:val="0"/>
                <w:sz w:val="18"/>
                <w:szCs w:val="21"/>
              </w:rPr>
              <w:t>4</w:t>
            </w:r>
            <w:r>
              <w:rPr>
                <w:rFonts w:ascii="Times New Roman" w:eastAsia="宋体" w:hAnsi="Times New Roman" w:cs="Times New Roman" w:hint="eastAsia"/>
                <w:kern w:val="0"/>
                <w:sz w:val="18"/>
                <w:szCs w:val="21"/>
              </w:rPr>
              <w:t>）</w:t>
            </w:r>
          </w:p>
        </w:tc>
      </w:tr>
      <w:tr w:rsidR="00BE4E6F" w:rsidRPr="00D15EF4" w14:paraId="723E3A2A" w14:textId="77777777" w:rsidTr="00D15EF4">
        <w:trPr>
          <w:jc w:val="center"/>
        </w:trPr>
        <w:tc>
          <w:tcPr>
            <w:tcW w:w="1032" w:type="pct"/>
            <w:vMerge/>
            <w:tcBorders>
              <w:left w:val="nil"/>
              <w:bottom w:val="single" w:sz="6" w:space="0" w:color="auto"/>
              <w:right w:val="single" w:sz="4" w:space="0" w:color="auto"/>
            </w:tcBorders>
            <w:vAlign w:val="center"/>
          </w:tcPr>
          <w:p w14:paraId="615023A9" w14:textId="77777777"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p>
        </w:tc>
        <w:tc>
          <w:tcPr>
            <w:tcW w:w="888" w:type="pct"/>
            <w:tcBorders>
              <w:top w:val="nil"/>
              <w:left w:val="single" w:sz="4" w:space="0" w:color="auto"/>
              <w:bottom w:val="single" w:sz="6" w:space="0" w:color="auto"/>
              <w:right w:val="single" w:sz="4" w:space="0" w:color="auto"/>
            </w:tcBorders>
            <w:vAlign w:val="center"/>
          </w:tcPr>
          <w:p w14:paraId="5A74F04C" w14:textId="77777777"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kern w:val="0"/>
                <w:sz w:val="18"/>
                <w:szCs w:val="21"/>
              </w:rPr>
              <w:t>剔除直辖市</w:t>
            </w:r>
          </w:p>
        </w:tc>
        <w:tc>
          <w:tcPr>
            <w:tcW w:w="888" w:type="pct"/>
            <w:tcBorders>
              <w:top w:val="nil"/>
              <w:left w:val="single" w:sz="4" w:space="0" w:color="auto"/>
              <w:bottom w:val="single" w:sz="6" w:space="0" w:color="auto"/>
              <w:right w:val="single" w:sz="4" w:space="0" w:color="auto"/>
            </w:tcBorders>
            <w:vAlign w:val="center"/>
          </w:tcPr>
          <w:p w14:paraId="53336EA5" w14:textId="77777777"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kern w:val="0"/>
                <w:sz w:val="18"/>
                <w:szCs w:val="21"/>
              </w:rPr>
              <w:t>聚类到行业</w:t>
            </w:r>
          </w:p>
        </w:tc>
        <w:tc>
          <w:tcPr>
            <w:tcW w:w="1096" w:type="pct"/>
            <w:tcBorders>
              <w:top w:val="nil"/>
              <w:left w:val="single" w:sz="4" w:space="0" w:color="auto"/>
              <w:bottom w:val="single" w:sz="6" w:space="0" w:color="auto"/>
              <w:right w:val="single" w:sz="4" w:space="0" w:color="auto"/>
            </w:tcBorders>
            <w:vAlign w:val="center"/>
          </w:tcPr>
          <w:p w14:paraId="7728A460" w14:textId="77777777"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kern w:val="0"/>
                <w:sz w:val="18"/>
                <w:szCs w:val="21"/>
                <w14:ligatures w14:val="standardContextual"/>
              </w:rPr>
              <w:t>控制行业</w:t>
            </w:r>
            <w:r w:rsidRPr="00D15EF4">
              <w:rPr>
                <w:rFonts w:ascii="Times New Roman" w:eastAsia="宋体" w:hAnsi="Times New Roman" w:cs="Times New Roman"/>
                <w:kern w:val="0"/>
                <w:sz w:val="18"/>
                <w:szCs w:val="21"/>
                <w14:ligatures w14:val="standardContextual"/>
              </w:rPr>
              <w:t>-</w:t>
            </w:r>
            <w:r w:rsidRPr="00D15EF4">
              <w:rPr>
                <w:rFonts w:ascii="Times New Roman" w:eastAsia="宋体" w:hAnsi="Times New Roman" w:cs="Times New Roman"/>
                <w:kern w:val="0"/>
                <w:sz w:val="18"/>
                <w:szCs w:val="21"/>
                <w14:ligatures w14:val="standardContextual"/>
              </w:rPr>
              <w:t>年份</w:t>
            </w:r>
          </w:p>
        </w:tc>
        <w:tc>
          <w:tcPr>
            <w:tcW w:w="1096" w:type="pct"/>
            <w:tcBorders>
              <w:top w:val="nil"/>
              <w:left w:val="single" w:sz="4" w:space="0" w:color="auto"/>
              <w:bottom w:val="single" w:sz="6" w:space="0" w:color="auto"/>
              <w:right w:val="nil"/>
            </w:tcBorders>
            <w:vAlign w:val="center"/>
          </w:tcPr>
          <w:p w14:paraId="6D37016A" w14:textId="77777777"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kern w:val="0"/>
                <w:sz w:val="18"/>
                <w:szCs w:val="21"/>
                <w14:ligatures w14:val="standardContextual"/>
              </w:rPr>
              <w:t>控制省份</w:t>
            </w:r>
            <w:r w:rsidRPr="00D15EF4">
              <w:rPr>
                <w:rFonts w:ascii="Times New Roman" w:eastAsia="宋体" w:hAnsi="Times New Roman" w:cs="Times New Roman"/>
                <w:kern w:val="0"/>
                <w:sz w:val="18"/>
                <w:szCs w:val="21"/>
                <w14:ligatures w14:val="standardContextual"/>
              </w:rPr>
              <w:t>-</w:t>
            </w:r>
            <w:r w:rsidRPr="00D15EF4">
              <w:rPr>
                <w:rFonts w:ascii="Times New Roman" w:eastAsia="宋体" w:hAnsi="Times New Roman" w:cs="Times New Roman"/>
                <w:kern w:val="0"/>
                <w:sz w:val="18"/>
                <w:szCs w:val="21"/>
                <w14:ligatures w14:val="standardContextual"/>
              </w:rPr>
              <w:t>年份</w:t>
            </w:r>
          </w:p>
        </w:tc>
      </w:tr>
      <w:tr w:rsidR="00BE4E6F" w:rsidRPr="00D15EF4" w14:paraId="4440AFDD" w14:textId="77777777" w:rsidTr="00D15EF4">
        <w:trPr>
          <w:jc w:val="center"/>
        </w:trPr>
        <w:tc>
          <w:tcPr>
            <w:tcW w:w="1032" w:type="pct"/>
            <w:tcBorders>
              <w:top w:val="nil"/>
              <w:left w:val="nil"/>
              <w:bottom w:val="nil"/>
              <w:right w:val="single" w:sz="4" w:space="0" w:color="auto"/>
            </w:tcBorders>
            <w:vAlign w:val="center"/>
          </w:tcPr>
          <w:p w14:paraId="584A446F" w14:textId="77777777" w:rsidR="00BE4E6F" w:rsidRPr="00D15EF4" w:rsidRDefault="00BE4E6F" w:rsidP="00D15EF4">
            <w:pPr>
              <w:autoSpaceDE w:val="0"/>
              <w:autoSpaceDN w:val="0"/>
              <w:adjustRightInd w:val="0"/>
              <w:spacing w:line="360" w:lineRule="exact"/>
              <w:jc w:val="center"/>
              <w:rPr>
                <w:rFonts w:ascii="Times New Roman" w:eastAsia="宋体" w:hAnsi="Times New Roman" w:cs="Times New Roman"/>
                <w:i/>
                <w:iCs/>
                <w:kern w:val="0"/>
                <w:sz w:val="18"/>
                <w:szCs w:val="21"/>
              </w:rPr>
            </w:pPr>
            <w:r w:rsidRPr="00D15EF4">
              <w:rPr>
                <w:rFonts w:ascii="Times New Roman" w:eastAsia="宋体" w:hAnsi="Times New Roman" w:cs="Times New Roman"/>
                <w:i/>
                <w:iCs/>
                <w:kern w:val="0"/>
                <w:sz w:val="18"/>
                <w:szCs w:val="21"/>
              </w:rPr>
              <w:lastRenderedPageBreak/>
              <w:t>AII</w:t>
            </w:r>
          </w:p>
        </w:tc>
        <w:tc>
          <w:tcPr>
            <w:tcW w:w="888" w:type="pct"/>
            <w:tcBorders>
              <w:top w:val="nil"/>
              <w:left w:val="single" w:sz="4" w:space="0" w:color="auto"/>
              <w:bottom w:val="nil"/>
              <w:right w:val="single" w:sz="4" w:space="0" w:color="auto"/>
            </w:tcBorders>
            <w:vAlign w:val="center"/>
          </w:tcPr>
          <w:p w14:paraId="343034CF" w14:textId="77777777"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kern w:val="0"/>
                <w:sz w:val="18"/>
                <w:szCs w:val="21"/>
              </w:rPr>
              <w:t>0.0017</w:t>
            </w:r>
            <w:r w:rsidRPr="00D15EF4">
              <w:rPr>
                <w:rFonts w:ascii="Times New Roman" w:eastAsia="宋体" w:hAnsi="Times New Roman" w:cs="Times New Roman"/>
                <w:kern w:val="0"/>
                <w:sz w:val="18"/>
                <w:szCs w:val="21"/>
                <w:vertAlign w:val="superscript"/>
              </w:rPr>
              <w:t>***</w:t>
            </w:r>
          </w:p>
        </w:tc>
        <w:tc>
          <w:tcPr>
            <w:tcW w:w="888" w:type="pct"/>
            <w:tcBorders>
              <w:top w:val="nil"/>
              <w:left w:val="single" w:sz="4" w:space="0" w:color="auto"/>
              <w:bottom w:val="nil"/>
              <w:right w:val="single" w:sz="4" w:space="0" w:color="auto"/>
            </w:tcBorders>
            <w:vAlign w:val="center"/>
          </w:tcPr>
          <w:p w14:paraId="3866C4EA" w14:textId="328A00F9"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kern w:val="0"/>
                <w:sz w:val="18"/>
                <w:szCs w:val="21"/>
              </w:rPr>
              <w:t>0.0020</w:t>
            </w:r>
            <w:r w:rsidRPr="00D15EF4">
              <w:rPr>
                <w:rFonts w:ascii="Times New Roman" w:eastAsia="宋体" w:hAnsi="Times New Roman" w:cs="Times New Roman"/>
                <w:kern w:val="0"/>
                <w:sz w:val="18"/>
                <w:szCs w:val="21"/>
                <w:vertAlign w:val="superscript"/>
              </w:rPr>
              <w:t>**</w:t>
            </w:r>
          </w:p>
        </w:tc>
        <w:tc>
          <w:tcPr>
            <w:tcW w:w="1096" w:type="pct"/>
            <w:tcBorders>
              <w:top w:val="nil"/>
              <w:left w:val="single" w:sz="4" w:space="0" w:color="auto"/>
              <w:bottom w:val="nil"/>
              <w:right w:val="single" w:sz="4" w:space="0" w:color="auto"/>
            </w:tcBorders>
            <w:vAlign w:val="center"/>
          </w:tcPr>
          <w:p w14:paraId="599D0512" w14:textId="6FF6212A"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kern w:val="0"/>
                <w:sz w:val="18"/>
                <w:szCs w:val="21"/>
                <w14:ligatures w14:val="standardContextual"/>
              </w:rPr>
              <w:t>0.001</w:t>
            </w:r>
            <w:r w:rsidR="00454F19">
              <w:rPr>
                <w:rFonts w:ascii="Times New Roman" w:eastAsia="宋体" w:hAnsi="Times New Roman" w:cs="Times New Roman"/>
                <w:kern w:val="0"/>
                <w:sz w:val="18"/>
                <w:szCs w:val="21"/>
                <w14:ligatures w14:val="standardContextual"/>
              </w:rPr>
              <w:t>2</w:t>
            </w:r>
            <w:r w:rsidRPr="00D15EF4">
              <w:rPr>
                <w:rFonts w:ascii="Times New Roman" w:eastAsia="宋体" w:hAnsi="Times New Roman" w:cs="Times New Roman"/>
                <w:kern w:val="0"/>
                <w:sz w:val="18"/>
                <w:szCs w:val="21"/>
                <w:vertAlign w:val="superscript"/>
                <w14:ligatures w14:val="standardContextual"/>
              </w:rPr>
              <w:t>***</w:t>
            </w:r>
          </w:p>
        </w:tc>
        <w:tc>
          <w:tcPr>
            <w:tcW w:w="1096" w:type="pct"/>
            <w:tcBorders>
              <w:top w:val="nil"/>
              <w:left w:val="single" w:sz="4" w:space="0" w:color="auto"/>
              <w:bottom w:val="nil"/>
              <w:right w:val="nil"/>
            </w:tcBorders>
            <w:vAlign w:val="center"/>
          </w:tcPr>
          <w:p w14:paraId="77D868FD" w14:textId="0C022711"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kern w:val="0"/>
                <w:sz w:val="18"/>
                <w:szCs w:val="21"/>
                <w14:ligatures w14:val="standardContextual"/>
              </w:rPr>
              <w:t>0.001</w:t>
            </w:r>
            <w:r w:rsidR="00454F19">
              <w:rPr>
                <w:rFonts w:ascii="Times New Roman" w:eastAsia="宋体" w:hAnsi="Times New Roman" w:cs="Times New Roman"/>
                <w:kern w:val="0"/>
                <w:sz w:val="18"/>
                <w:szCs w:val="21"/>
                <w14:ligatures w14:val="standardContextual"/>
              </w:rPr>
              <w:t>3</w:t>
            </w:r>
            <w:r w:rsidRPr="00D15EF4">
              <w:rPr>
                <w:rFonts w:ascii="Times New Roman" w:eastAsia="宋体" w:hAnsi="Times New Roman" w:cs="Times New Roman"/>
                <w:kern w:val="0"/>
                <w:sz w:val="18"/>
                <w:szCs w:val="21"/>
                <w:vertAlign w:val="superscript"/>
                <w14:ligatures w14:val="standardContextual"/>
              </w:rPr>
              <w:t>***</w:t>
            </w:r>
          </w:p>
        </w:tc>
      </w:tr>
      <w:tr w:rsidR="00BE4E6F" w:rsidRPr="00D15EF4" w14:paraId="4FFCE47E" w14:textId="77777777" w:rsidTr="00D15EF4">
        <w:trPr>
          <w:jc w:val="center"/>
        </w:trPr>
        <w:tc>
          <w:tcPr>
            <w:tcW w:w="1032" w:type="pct"/>
            <w:tcBorders>
              <w:top w:val="nil"/>
              <w:left w:val="nil"/>
              <w:bottom w:val="nil"/>
              <w:right w:val="single" w:sz="4" w:space="0" w:color="auto"/>
            </w:tcBorders>
            <w:vAlign w:val="center"/>
          </w:tcPr>
          <w:p w14:paraId="00A7982A" w14:textId="77777777" w:rsidR="00BE4E6F" w:rsidRPr="00D15EF4" w:rsidRDefault="00BE4E6F" w:rsidP="00D15EF4">
            <w:pPr>
              <w:autoSpaceDE w:val="0"/>
              <w:autoSpaceDN w:val="0"/>
              <w:adjustRightInd w:val="0"/>
              <w:spacing w:line="360" w:lineRule="exact"/>
              <w:jc w:val="center"/>
              <w:rPr>
                <w:rFonts w:ascii="Times New Roman" w:eastAsia="宋体" w:hAnsi="Times New Roman" w:cs="Times New Roman"/>
                <w:i/>
                <w:iCs/>
                <w:kern w:val="0"/>
                <w:sz w:val="18"/>
                <w:szCs w:val="21"/>
              </w:rPr>
            </w:pPr>
          </w:p>
        </w:tc>
        <w:tc>
          <w:tcPr>
            <w:tcW w:w="888" w:type="pct"/>
            <w:tcBorders>
              <w:top w:val="nil"/>
              <w:left w:val="single" w:sz="4" w:space="0" w:color="auto"/>
              <w:bottom w:val="nil"/>
              <w:right w:val="single" w:sz="4" w:space="0" w:color="auto"/>
            </w:tcBorders>
            <w:vAlign w:val="center"/>
          </w:tcPr>
          <w:p w14:paraId="388545CB" w14:textId="77777777"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sz w:val="18"/>
              </w:rPr>
              <w:t>(0.0005)</w:t>
            </w:r>
          </w:p>
        </w:tc>
        <w:tc>
          <w:tcPr>
            <w:tcW w:w="888" w:type="pct"/>
            <w:tcBorders>
              <w:top w:val="nil"/>
              <w:left w:val="single" w:sz="4" w:space="0" w:color="auto"/>
              <w:bottom w:val="nil"/>
              <w:right w:val="single" w:sz="4" w:space="0" w:color="auto"/>
            </w:tcBorders>
            <w:vAlign w:val="center"/>
          </w:tcPr>
          <w:p w14:paraId="6BD361F9" w14:textId="5F5E852F"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sz w:val="18"/>
              </w:rPr>
              <w:t>(0.000</w:t>
            </w:r>
            <w:r w:rsidR="00497C90">
              <w:rPr>
                <w:rFonts w:ascii="Times New Roman" w:eastAsia="宋体" w:hAnsi="Times New Roman" w:cs="Times New Roman" w:hint="eastAsia"/>
                <w:sz w:val="18"/>
              </w:rPr>
              <w:t>9</w:t>
            </w:r>
            <w:r w:rsidRPr="00D15EF4">
              <w:rPr>
                <w:rFonts w:ascii="Times New Roman" w:eastAsia="宋体" w:hAnsi="Times New Roman" w:cs="Times New Roman"/>
                <w:sz w:val="18"/>
              </w:rPr>
              <w:t>)</w:t>
            </w:r>
          </w:p>
        </w:tc>
        <w:tc>
          <w:tcPr>
            <w:tcW w:w="1096" w:type="pct"/>
            <w:tcBorders>
              <w:top w:val="nil"/>
              <w:left w:val="single" w:sz="4" w:space="0" w:color="auto"/>
              <w:bottom w:val="nil"/>
              <w:right w:val="single" w:sz="4" w:space="0" w:color="auto"/>
            </w:tcBorders>
            <w:vAlign w:val="center"/>
          </w:tcPr>
          <w:p w14:paraId="276281F9" w14:textId="77777777"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sz w:val="18"/>
              </w:rPr>
              <w:t>(0.0004)</w:t>
            </w:r>
          </w:p>
        </w:tc>
        <w:tc>
          <w:tcPr>
            <w:tcW w:w="1096" w:type="pct"/>
            <w:tcBorders>
              <w:top w:val="nil"/>
              <w:left w:val="single" w:sz="4" w:space="0" w:color="auto"/>
              <w:bottom w:val="nil"/>
              <w:right w:val="nil"/>
            </w:tcBorders>
            <w:vAlign w:val="center"/>
          </w:tcPr>
          <w:p w14:paraId="0920F252" w14:textId="77777777"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sz w:val="18"/>
              </w:rPr>
              <w:t>(0.0004)</w:t>
            </w:r>
          </w:p>
        </w:tc>
      </w:tr>
      <w:tr w:rsidR="00BE4E6F" w:rsidRPr="00D15EF4" w14:paraId="03C1182D" w14:textId="77777777" w:rsidTr="00D15EF4">
        <w:trPr>
          <w:jc w:val="center"/>
        </w:trPr>
        <w:tc>
          <w:tcPr>
            <w:tcW w:w="1032" w:type="pct"/>
            <w:tcBorders>
              <w:top w:val="nil"/>
              <w:left w:val="nil"/>
              <w:bottom w:val="nil"/>
              <w:right w:val="single" w:sz="4" w:space="0" w:color="auto"/>
            </w:tcBorders>
            <w:vAlign w:val="center"/>
          </w:tcPr>
          <w:p w14:paraId="33D69229" w14:textId="77777777" w:rsidR="00BE4E6F" w:rsidRPr="00D15EF4" w:rsidRDefault="00BE4E6F" w:rsidP="00D15EF4">
            <w:pPr>
              <w:autoSpaceDE w:val="0"/>
              <w:autoSpaceDN w:val="0"/>
              <w:adjustRightInd w:val="0"/>
              <w:spacing w:line="360" w:lineRule="exact"/>
              <w:jc w:val="center"/>
              <w:rPr>
                <w:rFonts w:ascii="Times New Roman" w:eastAsia="宋体" w:hAnsi="Times New Roman" w:cs="Times New Roman"/>
                <w:i/>
                <w:iCs/>
                <w:kern w:val="0"/>
                <w:sz w:val="18"/>
                <w:szCs w:val="21"/>
              </w:rPr>
            </w:pPr>
            <w:r w:rsidRPr="00D15EF4">
              <w:rPr>
                <w:rFonts w:ascii="Times New Roman" w:eastAsia="宋体" w:hAnsi="Times New Roman" w:cs="Times New Roman"/>
                <w:i/>
                <w:iCs/>
                <w:kern w:val="0"/>
                <w:sz w:val="18"/>
                <w:szCs w:val="21"/>
              </w:rPr>
              <w:t>Constant</w:t>
            </w:r>
          </w:p>
        </w:tc>
        <w:tc>
          <w:tcPr>
            <w:tcW w:w="888" w:type="pct"/>
            <w:tcBorders>
              <w:top w:val="nil"/>
              <w:left w:val="single" w:sz="4" w:space="0" w:color="auto"/>
              <w:bottom w:val="nil"/>
              <w:right w:val="single" w:sz="4" w:space="0" w:color="auto"/>
            </w:tcBorders>
            <w:vAlign w:val="center"/>
          </w:tcPr>
          <w:p w14:paraId="49B2074F" w14:textId="77777777"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sz w:val="18"/>
              </w:rPr>
              <w:t>0.4631</w:t>
            </w:r>
            <w:r w:rsidRPr="00D15EF4">
              <w:rPr>
                <w:rFonts w:ascii="Times New Roman" w:eastAsia="宋体" w:hAnsi="Times New Roman" w:cs="Times New Roman"/>
                <w:sz w:val="18"/>
                <w:vertAlign w:val="superscript"/>
              </w:rPr>
              <w:t>***</w:t>
            </w:r>
          </w:p>
        </w:tc>
        <w:tc>
          <w:tcPr>
            <w:tcW w:w="888" w:type="pct"/>
            <w:tcBorders>
              <w:top w:val="nil"/>
              <w:left w:val="single" w:sz="4" w:space="0" w:color="auto"/>
              <w:bottom w:val="nil"/>
              <w:right w:val="single" w:sz="4" w:space="0" w:color="auto"/>
            </w:tcBorders>
            <w:vAlign w:val="center"/>
          </w:tcPr>
          <w:p w14:paraId="4DCF486D" w14:textId="77777777"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sz w:val="18"/>
              </w:rPr>
              <w:t>0.4661</w:t>
            </w:r>
            <w:r w:rsidRPr="00D15EF4">
              <w:rPr>
                <w:rFonts w:ascii="Times New Roman" w:eastAsia="宋体" w:hAnsi="Times New Roman" w:cs="Times New Roman"/>
                <w:sz w:val="18"/>
                <w:vertAlign w:val="superscript"/>
              </w:rPr>
              <w:t>***</w:t>
            </w:r>
          </w:p>
        </w:tc>
        <w:tc>
          <w:tcPr>
            <w:tcW w:w="1096" w:type="pct"/>
            <w:tcBorders>
              <w:top w:val="nil"/>
              <w:left w:val="single" w:sz="4" w:space="0" w:color="auto"/>
              <w:bottom w:val="nil"/>
              <w:right w:val="single" w:sz="4" w:space="0" w:color="auto"/>
            </w:tcBorders>
            <w:vAlign w:val="center"/>
          </w:tcPr>
          <w:p w14:paraId="241A5890" w14:textId="77777777"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sz w:val="18"/>
              </w:rPr>
              <w:t>0.4513</w:t>
            </w:r>
            <w:r w:rsidRPr="00D15EF4">
              <w:rPr>
                <w:rFonts w:ascii="Times New Roman" w:eastAsia="宋体" w:hAnsi="Times New Roman" w:cs="Times New Roman"/>
                <w:sz w:val="18"/>
                <w:vertAlign w:val="superscript"/>
              </w:rPr>
              <w:t>***</w:t>
            </w:r>
          </w:p>
        </w:tc>
        <w:tc>
          <w:tcPr>
            <w:tcW w:w="1096" w:type="pct"/>
            <w:tcBorders>
              <w:top w:val="nil"/>
              <w:left w:val="single" w:sz="4" w:space="0" w:color="auto"/>
              <w:bottom w:val="nil"/>
              <w:right w:val="nil"/>
            </w:tcBorders>
            <w:vAlign w:val="center"/>
          </w:tcPr>
          <w:p w14:paraId="21C4536C" w14:textId="77777777"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sz w:val="18"/>
              </w:rPr>
              <w:t>0.4468</w:t>
            </w:r>
            <w:r w:rsidRPr="00D15EF4">
              <w:rPr>
                <w:rFonts w:ascii="Times New Roman" w:eastAsia="宋体" w:hAnsi="Times New Roman" w:cs="Times New Roman"/>
                <w:sz w:val="18"/>
                <w:vertAlign w:val="superscript"/>
              </w:rPr>
              <w:t>***</w:t>
            </w:r>
          </w:p>
        </w:tc>
      </w:tr>
      <w:tr w:rsidR="00BE4E6F" w:rsidRPr="00D15EF4" w14:paraId="3FC3B8E8" w14:textId="77777777" w:rsidTr="00D15EF4">
        <w:trPr>
          <w:jc w:val="center"/>
        </w:trPr>
        <w:tc>
          <w:tcPr>
            <w:tcW w:w="1032" w:type="pct"/>
            <w:tcBorders>
              <w:top w:val="nil"/>
              <w:left w:val="nil"/>
              <w:bottom w:val="nil"/>
              <w:right w:val="single" w:sz="4" w:space="0" w:color="auto"/>
            </w:tcBorders>
            <w:vAlign w:val="center"/>
          </w:tcPr>
          <w:p w14:paraId="21C923D5" w14:textId="77777777"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p>
        </w:tc>
        <w:tc>
          <w:tcPr>
            <w:tcW w:w="888" w:type="pct"/>
            <w:tcBorders>
              <w:top w:val="nil"/>
              <w:left w:val="single" w:sz="4" w:space="0" w:color="auto"/>
              <w:bottom w:val="nil"/>
              <w:right w:val="single" w:sz="4" w:space="0" w:color="auto"/>
            </w:tcBorders>
            <w:vAlign w:val="center"/>
          </w:tcPr>
          <w:p w14:paraId="3C705FAC" w14:textId="77777777"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sz w:val="18"/>
              </w:rPr>
              <w:t>(0.0222)</w:t>
            </w:r>
          </w:p>
        </w:tc>
        <w:tc>
          <w:tcPr>
            <w:tcW w:w="888" w:type="pct"/>
            <w:tcBorders>
              <w:top w:val="nil"/>
              <w:left w:val="single" w:sz="4" w:space="0" w:color="auto"/>
              <w:bottom w:val="nil"/>
              <w:right w:val="single" w:sz="4" w:space="0" w:color="auto"/>
            </w:tcBorders>
            <w:vAlign w:val="center"/>
          </w:tcPr>
          <w:p w14:paraId="3E13134A" w14:textId="1367D2A8"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sz w:val="18"/>
              </w:rPr>
              <w:t>(0.0</w:t>
            </w:r>
            <w:r w:rsidR="00497C90">
              <w:rPr>
                <w:rFonts w:ascii="Times New Roman" w:eastAsia="宋体" w:hAnsi="Times New Roman" w:cs="Times New Roman" w:hint="eastAsia"/>
                <w:sz w:val="18"/>
              </w:rPr>
              <w:t>309</w:t>
            </w:r>
            <w:r w:rsidRPr="00D15EF4">
              <w:rPr>
                <w:rFonts w:ascii="Times New Roman" w:eastAsia="宋体" w:hAnsi="Times New Roman" w:cs="Times New Roman"/>
                <w:sz w:val="18"/>
              </w:rPr>
              <w:t>)</w:t>
            </w:r>
          </w:p>
        </w:tc>
        <w:tc>
          <w:tcPr>
            <w:tcW w:w="1096" w:type="pct"/>
            <w:tcBorders>
              <w:top w:val="nil"/>
              <w:left w:val="single" w:sz="4" w:space="0" w:color="auto"/>
              <w:bottom w:val="nil"/>
              <w:right w:val="single" w:sz="4" w:space="0" w:color="auto"/>
            </w:tcBorders>
            <w:vAlign w:val="center"/>
          </w:tcPr>
          <w:p w14:paraId="7CD7D47F" w14:textId="77777777"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sz w:val="18"/>
              </w:rPr>
              <w:t>(0.0204)</w:t>
            </w:r>
          </w:p>
        </w:tc>
        <w:tc>
          <w:tcPr>
            <w:tcW w:w="1096" w:type="pct"/>
            <w:tcBorders>
              <w:top w:val="nil"/>
              <w:left w:val="single" w:sz="4" w:space="0" w:color="auto"/>
              <w:bottom w:val="nil"/>
              <w:right w:val="nil"/>
            </w:tcBorders>
            <w:vAlign w:val="center"/>
          </w:tcPr>
          <w:p w14:paraId="7F000B70" w14:textId="77777777" w:rsidR="00BE4E6F" w:rsidRPr="00D15EF4" w:rsidRDefault="00BE4E6F"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sz w:val="18"/>
              </w:rPr>
              <w:t>(0.0204)</w:t>
            </w:r>
          </w:p>
        </w:tc>
      </w:tr>
      <w:tr w:rsidR="00BE4E6F" w:rsidRPr="00D15EF4" w14:paraId="547559E7" w14:textId="77777777" w:rsidTr="00D15EF4">
        <w:trPr>
          <w:jc w:val="center"/>
        </w:trPr>
        <w:tc>
          <w:tcPr>
            <w:tcW w:w="1032" w:type="pct"/>
            <w:tcBorders>
              <w:top w:val="nil"/>
              <w:left w:val="nil"/>
              <w:bottom w:val="nil"/>
              <w:right w:val="single" w:sz="4" w:space="0" w:color="auto"/>
            </w:tcBorders>
            <w:vAlign w:val="center"/>
          </w:tcPr>
          <w:p w14:paraId="7C8FE025" w14:textId="5E340B26" w:rsidR="00BE4E6F"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hint="eastAsia"/>
                <w:kern w:val="0"/>
                <w:sz w:val="18"/>
                <w:szCs w:val="21"/>
              </w:rPr>
              <w:t>控制变量</w:t>
            </w:r>
          </w:p>
        </w:tc>
        <w:tc>
          <w:tcPr>
            <w:tcW w:w="888" w:type="pct"/>
            <w:tcBorders>
              <w:top w:val="nil"/>
              <w:left w:val="single" w:sz="4" w:space="0" w:color="auto"/>
              <w:bottom w:val="nil"/>
              <w:right w:val="single" w:sz="4" w:space="0" w:color="auto"/>
            </w:tcBorders>
            <w:vAlign w:val="center"/>
          </w:tcPr>
          <w:p w14:paraId="3696E07B" w14:textId="4DB2BD3F" w:rsidR="00BE4E6F"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控制</w:t>
            </w:r>
          </w:p>
        </w:tc>
        <w:tc>
          <w:tcPr>
            <w:tcW w:w="888" w:type="pct"/>
            <w:tcBorders>
              <w:top w:val="nil"/>
              <w:left w:val="single" w:sz="4" w:space="0" w:color="auto"/>
              <w:bottom w:val="nil"/>
              <w:right w:val="single" w:sz="4" w:space="0" w:color="auto"/>
            </w:tcBorders>
            <w:vAlign w:val="center"/>
          </w:tcPr>
          <w:p w14:paraId="552E9E08" w14:textId="53A53AC4" w:rsidR="00BE4E6F"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控制</w:t>
            </w:r>
          </w:p>
        </w:tc>
        <w:tc>
          <w:tcPr>
            <w:tcW w:w="1096" w:type="pct"/>
            <w:tcBorders>
              <w:top w:val="nil"/>
              <w:left w:val="single" w:sz="4" w:space="0" w:color="auto"/>
              <w:bottom w:val="nil"/>
              <w:right w:val="single" w:sz="4" w:space="0" w:color="auto"/>
            </w:tcBorders>
            <w:vAlign w:val="center"/>
          </w:tcPr>
          <w:p w14:paraId="78718074" w14:textId="2EF7192F" w:rsidR="00BE4E6F"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控制</w:t>
            </w:r>
          </w:p>
        </w:tc>
        <w:tc>
          <w:tcPr>
            <w:tcW w:w="1096" w:type="pct"/>
            <w:tcBorders>
              <w:top w:val="nil"/>
              <w:left w:val="single" w:sz="4" w:space="0" w:color="auto"/>
              <w:bottom w:val="nil"/>
              <w:right w:val="nil"/>
            </w:tcBorders>
            <w:vAlign w:val="center"/>
          </w:tcPr>
          <w:p w14:paraId="3559E365" w14:textId="56D3B90B" w:rsidR="00BE4E6F"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控制</w:t>
            </w:r>
          </w:p>
        </w:tc>
      </w:tr>
      <w:tr w:rsidR="00BE4E6F" w:rsidRPr="00D15EF4" w14:paraId="511BFBA6" w14:textId="77777777" w:rsidTr="00D15EF4">
        <w:trPr>
          <w:jc w:val="center"/>
        </w:trPr>
        <w:tc>
          <w:tcPr>
            <w:tcW w:w="1032" w:type="pct"/>
            <w:tcBorders>
              <w:top w:val="nil"/>
              <w:left w:val="nil"/>
              <w:bottom w:val="single" w:sz="4" w:space="0" w:color="auto"/>
              <w:right w:val="single" w:sz="4" w:space="0" w:color="auto"/>
            </w:tcBorders>
            <w:vAlign w:val="center"/>
          </w:tcPr>
          <w:p w14:paraId="3506E64F" w14:textId="0AC2533A" w:rsidR="00BE4E6F"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固定效应</w:t>
            </w:r>
          </w:p>
        </w:tc>
        <w:tc>
          <w:tcPr>
            <w:tcW w:w="888" w:type="pct"/>
            <w:tcBorders>
              <w:top w:val="nil"/>
              <w:left w:val="single" w:sz="4" w:space="0" w:color="auto"/>
              <w:bottom w:val="single" w:sz="4" w:space="0" w:color="auto"/>
              <w:right w:val="single" w:sz="4" w:space="0" w:color="auto"/>
            </w:tcBorders>
            <w:vAlign w:val="center"/>
          </w:tcPr>
          <w:p w14:paraId="64BE340C" w14:textId="1155C7F7" w:rsidR="00D15EF4"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年份、企业</w:t>
            </w:r>
          </w:p>
        </w:tc>
        <w:tc>
          <w:tcPr>
            <w:tcW w:w="888" w:type="pct"/>
            <w:tcBorders>
              <w:top w:val="nil"/>
              <w:left w:val="single" w:sz="4" w:space="0" w:color="auto"/>
              <w:bottom w:val="single" w:sz="4" w:space="0" w:color="auto"/>
              <w:right w:val="single" w:sz="4" w:space="0" w:color="auto"/>
            </w:tcBorders>
            <w:vAlign w:val="center"/>
          </w:tcPr>
          <w:p w14:paraId="6FDF97E8" w14:textId="205E8869" w:rsidR="00BE4E6F"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年份、企业</w:t>
            </w:r>
          </w:p>
        </w:tc>
        <w:tc>
          <w:tcPr>
            <w:tcW w:w="1096" w:type="pct"/>
            <w:tcBorders>
              <w:top w:val="nil"/>
              <w:left w:val="single" w:sz="4" w:space="0" w:color="auto"/>
              <w:bottom w:val="single" w:sz="4" w:space="0" w:color="auto"/>
              <w:right w:val="single" w:sz="4" w:space="0" w:color="auto"/>
            </w:tcBorders>
            <w:vAlign w:val="center"/>
          </w:tcPr>
          <w:p w14:paraId="3B50362F" w14:textId="602059AA" w:rsid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企业、</w:t>
            </w:r>
          </w:p>
          <w:p w14:paraId="6FD3A088" w14:textId="5C289A13" w:rsidR="00BE4E6F"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Pr>
                <w:rFonts w:ascii="Times New Roman" w:eastAsia="宋体" w:hAnsi="Times New Roman" w:cs="Times New Roman" w:hint="eastAsia"/>
                <w:kern w:val="0"/>
                <w:sz w:val="18"/>
                <w:szCs w:val="21"/>
              </w:rPr>
              <w:t>行业</w:t>
            </w:r>
            <w:r w:rsidRPr="00D15EF4">
              <w:rPr>
                <w:rFonts w:ascii="Times New Roman" w:eastAsia="宋体" w:hAnsi="Times New Roman" w:cs="Times New Roman"/>
                <w:kern w:val="0"/>
                <w:sz w:val="18"/>
                <w:szCs w:val="21"/>
                <w14:ligatures w14:val="standardContextual"/>
              </w:rPr>
              <w:t>×</w:t>
            </w:r>
            <w:r>
              <w:rPr>
                <w:rFonts w:ascii="Times New Roman" w:eastAsia="宋体" w:hAnsi="Times New Roman" w:cs="Times New Roman" w:hint="eastAsia"/>
                <w:kern w:val="0"/>
                <w:sz w:val="18"/>
                <w:szCs w:val="21"/>
                <w14:ligatures w14:val="standardContextual"/>
              </w:rPr>
              <w:t>年份</w:t>
            </w:r>
          </w:p>
        </w:tc>
        <w:tc>
          <w:tcPr>
            <w:tcW w:w="1096" w:type="pct"/>
            <w:tcBorders>
              <w:top w:val="nil"/>
              <w:left w:val="single" w:sz="4" w:space="0" w:color="auto"/>
              <w:bottom w:val="single" w:sz="4" w:space="0" w:color="auto"/>
              <w:right w:val="nil"/>
            </w:tcBorders>
            <w:vAlign w:val="center"/>
          </w:tcPr>
          <w:p w14:paraId="02D3BE6E" w14:textId="36426451" w:rsid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企业、</w:t>
            </w:r>
          </w:p>
          <w:p w14:paraId="103D3810" w14:textId="77777777" w:rsid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Pr>
                <w:rFonts w:ascii="Times New Roman" w:eastAsia="宋体" w:hAnsi="Times New Roman" w:cs="Times New Roman" w:hint="eastAsia"/>
                <w:kern w:val="0"/>
                <w:sz w:val="18"/>
                <w:szCs w:val="21"/>
              </w:rPr>
              <w:t>行业</w:t>
            </w:r>
            <w:r w:rsidRPr="00D15EF4">
              <w:rPr>
                <w:rFonts w:ascii="Times New Roman" w:eastAsia="宋体" w:hAnsi="Times New Roman" w:cs="Times New Roman"/>
                <w:kern w:val="0"/>
                <w:sz w:val="18"/>
                <w:szCs w:val="21"/>
                <w14:ligatures w14:val="standardContextual"/>
              </w:rPr>
              <w:t>×</w:t>
            </w:r>
            <w:r>
              <w:rPr>
                <w:rFonts w:ascii="Times New Roman" w:eastAsia="宋体" w:hAnsi="Times New Roman" w:cs="Times New Roman" w:hint="eastAsia"/>
                <w:kern w:val="0"/>
                <w:sz w:val="18"/>
                <w:szCs w:val="21"/>
                <w14:ligatures w14:val="standardContextual"/>
              </w:rPr>
              <w:t>年份、</w:t>
            </w:r>
          </w:p>
          <w:p w14:paraId="24C267FC" w14:textId="179C76D7" w:rsidR="00BE4E6F"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14:ligatures w14:val="standardContextual"/>
              </w:rPr>
              <w:t>省份</w:t>
            </w:r>
            <w:r w:rsidRPr="00D15EF4">
              <w:rPr>
                <w:rFonts w:ascii="Times New Roman" w:eastAsia="宋体" w:hAnsi="Times New Roman" w:cs="Times New Roman"/>
                <w:kern w:val="0"/>
                <w:sz w:val="18"/>
                <w:szCs w:val="21"/>
                <w14:ligatures w14:val="standardContextual"/>
              </w:rPr>
              <w:t>×</w:t>
            </w:r>
            <w:r>
              <w:rPr>
                <w:rFonts w:ascii="Times New Roman" w:eastAsia="宋体" w:hAnsi="Times New Roman" w:cs="Times New Roman" w:hint="eastAsia"/>
                <w:kern w:val="0"/>
                <w:sz w:val="18"/>
                <w:szCs w:val="21"/>
                <w14:ligatures w14:val="standardContextual"/>
              </w:rPr>
              <w:t>年份</w:t>
            </w:r>
          </w:p>
        </w:tc>
      </w:tr>
      <w:tr w:rsidR="00D15EF4" w:rsidRPr="00D15EF4" w14:paraId="545946F0" w14:textId="77777777" w:rsidTr="00D15EF4">
        <w:tblPrEx>
          <w:tblBorders>
            <w:bottom w:val="single" w:sz="6" w:space="0" w:color="auto"/>
          </w:tblBorders>
        </w:tblPrEx>
        <w:trPr>
          <w:jc w:val="center"/>
        </w:trPr>
        <w:tc>
          <w:tcPr>
            <w:tcW w:w="1032" w:type="pct"/>
            <w:tcBorders>
              <w:top w:val="single" w:sz="4" w:space="0" w:color="auto"/>
              <w:left w:val="nil"/>
              <w:bottom w:val="nil"/>
              <w:right w:val="single" w:sz="4" w:space="0" w:color="auto"/>
            </w:tcBorders>
            <w:vAlign w:val="center"/>
          </w:tcPr>
          <w:p w14:paraId="5BEA9599" w14:textId="290FBCD1" w:rsidR="00D15EF4" w:rsidRPr="00D15EF4" w:rsidRDefault="005638E8" w:rsidP="00D15EF4">
            <w:pPr>
              <w:autoSpaceDE w:val="0"/>
              <w:autoSpaceDN w:val="0"/>
              <w:adjustRightInd w:val="0"/>
              <w:spacing w:line="360" w:lineRule="exact"/>
              <w:jc w:val="center"/>
              <w:rPr>
                <w:rFonts w:ascii="Times New Roman" w:eastAsia="宋体" w:hAnsi="Times New Roman" w:cs="Times New Roman"/>
                <w:kern w:val="0"/>
                <w:sz w:val="18"/>
                <w:szCs w:val="21"/>
              </w:rPr>
            </w:pPr>
            <w:r>
              <w:rPr>
                <w:rFonts w:ascii="Times New Roman" w:eastAsia="宋体" w:hAnsi="Times New Roman" w:cs="Times New Roman" w:hint="eastAsia"/>
                <w:kern w:val="0"/>
                <w:sz w:val="18"/>
                <w:szCs w:val="21"/>
              </w:rPr>
              <w:t>观测值</w:t>
            </w:r>
          </w:p>
        </w:tc>
        <w:tc>
          <w:tcPr>
            <w:tcW w:w="888" w:type="pct"/>
            <w:tcBorders>
              <w:top w:val="single" w:sz="4" w:space="0" w:color="auto"/>
              <w:left w:val="single" w:sz="4" w:space="0" w:color="auto"/>
              <w:bottom w:val="nil"/>
              <w:right w:val="single" w:sz="4" w:space="0" w:color="auto"/>
            </w:tcBorders>
            <w:vAlign w:val="center"/>
          </w:tcPr>
          <w:p w14:paraId="5179F90E" w14:textId="7C874761" w:rsidR="00D15EF4"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kern w:val="0"/>
                <w:sz w:val="18"/>
                <w:szCs w:val="21"/>
              </w:rPr>
              <w:t>20,386</w:t>
            </w:r>
          </w:p>
        </w:tc>
        <w:tc>
          <w:tcPr>
            <w:tcW w:w="888" w:type="pct"/>
            <w:tcBorders>
              <w:top w:val="single" w:sz="4" w:space="0" w:color="auto"/>
              <w:left w:val="single" w:sz="4" w:space="0" w:color="auto"/>
              <w:bottom w:val="nil"/>
              <w:right w:val="single" w:sz="4" w:space="0" w:color="auto"/>
            </w:tcBorders>
            <w:vAlign w:val="center"/>
          </w:tcPr>
          <w:p w14:paraId="4F546C32" w14:textId="2AD9906C" w:rsidR="00D15EF4"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kern w:val="0"/>
                <w:sz w:val="18"/>
                <w:szCs w:val="21"/>
              </w:rPr>
              <w:t>25,309</w:t>
            </w:r>
          </w:p>
        </w:tc>
        <w:tc>
          <w:tcPr>
            <w:tcW w:w="1096" w:type="pct"/>
            <w:tcBorders>
              <w:top w:val="single" w:sz="4" w:space="0" w:color="auto"/>
              <w:left w:val="single" w:sz="4" w:space="0" w:color="auto"/>
              <w:bottom w:val="nil"/>
              <w:right w:val="single" w:sz="4" w:space="0" w:color="auto"/>
            </w:tcBorders>
            <w:vAlign w:val="center"/>
          </w:tcPr>
          <w:p w14:paraId="74C79965" w14:textId="227AEB0C" w:rsidR="00D15EF4"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D15EF4">
              <w:rPr>
                <w:rFonts w:ascii="Times New Roman" w:eastAsia="宋体" w:hAnsi="Times New Roman" w:cs="Times New Roman"/>
                <w:kern w:val="0"/>
                <w:sz w:val="18"/>
                <w:szCs w:val="21"/>
                <w14:ligatures w14:val="standardContextual"/>
              </w:rPr>
              <w:t>25,3</w:t>
            </w:r>
            <w:r w:rsidR="00454F19">
              <w:rPr>
                <w:rFonts w:ascii="Times New Roman" w:eastAsia="宋体" w:hAnsi="Times New Roman" w:cs="Times New Roman"/>
                <w:kern w:val="0"/>
                <w:sz w:val="18"/>
                <w:szCs w:val="21"/>
                <w14:ligatures w14:val="standardContextual"/>
              </w:rPr>
              <w:t>09</w:t>
            </w:r>
          </w:p>
        </w:tc>
        <w:tc>
          <w:tcPr>
            <w:tcW w:w="1096" w:type="pct"/>
            <w:tcBorders>
              <w:top w:val="single" w:sz="4" w:space="0" w:color="auto"/>
              <w:left w:val="single" w:sz="4" w:space="0" w:color="auto"/>
              <w:bottom w:val="nil"/>
              <w:right w:val="nil"/>
            </w:tcBorders>
            <w:vAlign w:val="center"/>
          </w:tcPr>
          <w:p w14:paraId="2854B2BA" w14:textId="635C68A7" w:rsidR="00D15EF4"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D15EF4">
              <w:rPr>
                <w:rFonts w:ascii="Times New Roman" w:eastAsia="宋体" w:hAnsi="Times New Roman" w:cs="Times New Roman"/>
                <w:kern w:val="0"/>
                <w:sz w:val="18"/>
                <w:szCs w:val="21"/>
                <w14:ligatures w14:val="standardContextual"/>
              </w:rPr>
              <w:t>25,</w:t>
            </w:r>
            <w:r w:rsidR="00454F19">
              <w:rPr>
                <w:rFonts w:ascii="Times New Roman" w:eastAsia="宋体" w:hAnsi="Times New Roman" w:cs="Times New Roman"/>
                <w:kern w:val="0"/>
                <w:sz w:val="18"/>
                <w:szCs w:val="21"/>
                <w14:ligatures w14:val="standardContextual"/>
              </w:rPr>
              <w:t>309</w:t>
            </w:r>
          </w:p>
        </w:tc>
      </w:tr>
      <w:tr w:rsidR="00D15EF4" w:rsidRPr="00D15EF4" w14:paraId="21D0B3B3" w14:textId="77777777" w:rsidTr="00D15EF4">
        <w:tblPrEx>
          <w:tblBorders>
            <w:bottom w:val="single" w:sz="6" w:space="0" w:color="auto"/>
          </w:tblBorders>
        </w:tblPrEx>
        <w:trPr>
          <w:jc w:val="center"/>
        </w:trPr>
        <w:tc>
          <w:tcPr>
            <w:tcW w:w="1032" w:type="pct"/>
            <w:tcBorders>
              <w:top w:val="nil"/>
              <w:left w:val="nil"/>
              <w:bottom w:val="single" w:sz="8" w:space="0" w:color="auto"/>
              <w:right w:val="single" w:sz="4" w:space="0" w:color="auto"/>
            </w:tcBorders>
            <w:vAlign w:val="center"/>
          </w:tcPr>
          <w:p w14:paraId="000335F7" w14:textId="3638EF7E" w:rsidR="00D15EF4" w:rsidRPr="00D15EF4" w:rsidRDefault="005638E8"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EC41EC">
              <w:rPr>
                <w:rFonts w:ascii="Times New Roman" w:eastAsia="宋体" w:hAnsi="Times New Roman" w:cs="Times New Roman"/>
                <w:i/>
                <w:iCs/>
                <w:kern w:val="0"/>
                <w:sz w:val="18"/>
                <w:szCs w:val="18"/>
                <w14:ligatures w14:val="standardContextual"/>
              </w:rPr>
              <w:t>Adj. R</w:t>
            </w:r>
            <w:r w:rsidRPr="00EC41EC">
              <w:rPr>
                <w:rFonts w:ascii="Times New Roman" w:eastAsia="宋体" w:hAnsi="Times New Roman" w:cs="Times New Roman"/>
                <w:kern w:val="0"/>
                <w:sz w:val="18"/>
                <w:szCs w:val="18"/>
                <w:vertAlign w:val="superscript"/>
                <w14:ligatures w14:val="standardContextual"/>
              </w:rPr>
              <w:t>2</w:t>
            </w:r>
          </w:p>
        </w:tc>
        <w:tc>
          <w:tcPr>
            <w:tcW w:w="888" w:type="pct"/>
            <w:tcBorders>
              <w:top w:val="nil"/>
              <w:left w:val="single" w:sz="4" w:space="0" w:color="auto"/>
              <w:bottom w:val="single" w:sz="8" w:space="0" w:color="auto"/>
              <w:right w:val="single" w:sz="4" w:space="0" w:color="auto"/>
            </w:tcBorders>
            <w:vAlign w:val="center"/>
          </w:tcPr>
          <w:p w14:paraId="1639F0DE" w14:textId="6DF3F877" w:rsidR="00D15EF4"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kern w:val="0"/>
                <w:sz w:val="18"/>
                <w:szCs w:val="21"/>
              </w:rPr>
              <w:t>0.547</w:t>
            </w:r>
            <w:r w:rsidRPr="00D15EF4">
              <w:rPr>
                <w:rFonts w:ascii="Times New Roman" w:eastAsia="宋体" w:hAnsi="Times New Roman" w:cs="Times New Roman" w:hint="eastAsia"/>
                <w:kern w:val="0"/>
                <w:sz w:val="18"/>
                <w:szCs w:val="21"/>
              </w:rPr>
              <w:t>3</w:t>
            </w:r>
          </w:p>
        </w:tc>
        <w:tc>
          <w:tcPr>
            <w:tcW w:w="888" w:type="pct"/>
            <w:tcBorders>
              <w:top w:val="nil"/>
              <w:left w:val="single" w:sz="4" w:space="0" w:color="auto"/>
              <w:bottom w:val="single" w:sz="8" w:space="0" w:color="auto"/>
              <w:right w:val="single" w:sz="4" w:space="0" w:color="auto"/>
            </w:tcBorders>
            <w:vAlign w:val="center"/>
          </w:tcPr>
          <w:p w14:paraId="47DA279A" w14:textId="0086B040" w:rsidR="00D15EF4"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rPr>
            </w:pPr>
            <w:r w:rsidRPr="00D15EF4">
              <w:rPr>
                <w:rFonts w:ascii="Times New Roman" w:eastAsia="宋体" w:hAnsi="Times New Roman" w:cs="Times New Roman"/>
                <w:kern w:val="0"/>
                <w:sz w:val="18"/>
                <w:szCs w:val="21"/>
              </w:rPr>
              <w:t>0.5</w:t>
            </w:r>
            <w:r w:rsidRPr="00D15EF4">
              <w:rPr>
                <w:rFonts w:ascii="Times New Roman" w:eastAsia="宋体" w:hAnsi="Times New Roman" w:cs="Times New Roman" w:hint="eastAsia"/>
                <w:kern w:val="0"/>
                <w:sz w:val="18"/>
                <w:szCs w:val="21"/>
              </w:rPr>
              <w:t>497</w:t>
            </w:r>
          </w:p>
        </w:tc>
        <w:tc>
          <w:tcPr>
            <w:tcW w:w="1096" w:type="pct"/>
            <w:tcBorders>
              <w:top w:val="nil"/>
              <w:left w:val="single" w:sz="4" w:space="0" w:color="auto"/>
              <w:bottom w:val="single" w:sz="8" w:space="0" w:color="auto"/>
              <w:right w:val="single" w:sz="4" w:space="0" w:color="auto"/>
            </w:tcBorders>
            <w:vAlign w:val="center"/>
          </w:tcPr>
          <w:p w14:paraId="172E1407" w14:textId="6D29C981" w:rsidR="00D15EF4"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D15EF4">
              <w:rPr>
                <w:rFonts w:ascii="Times New Roman" w:eastAsia="宋体" w:hAnsi="Times New Roman" w:cs="Times New Roman"/>
                <w:kern w:val="0"/>
                <w:sz w:val="18"/>
                <w:szCs w:val="21"/>
                <w14:ligatures w14:val="standardContextual"/>
              </w:rPr>
              <w:t>0.5</w:t>
            </w:r>
            <w:r w:rsidRPr="00D15EF4">
              <w:rPr>
                <w:rFonts w:ascii="Times New Roman" w:eastAsia="宋体" w:hAnsi="Times New Roman" w:cs="Times New Roman" w:hint="eastAsia"/>
                <w:kern w:val="0"/>
                <w:sz w:val="18"/>
                <w:szCs w:val="21"/>
                <w14:ligatures w14:val="standardContextual"/>
              </w:rPr>
              <w:t>606</w:t>
            </w:r>
          </w:p>
        </w:tc>
        <w:tc>
          <w:tcPr>
            <w:tcW w:w="1096" w:type="pct"/>
            <w:tcBorders>
              <w:top w:val="nil"/>
              <w:left w:val="single" w:sz="4" w:space="0" w:color="auto"/>
              <w:bottom w:val="single" w:sz="8" w:space="0" w:color="auto"/>
              <w:right w:val="nil"/>
            </w:tcBorders>
            <w:vAlign w:val="center"/>
          </w:tcPr>
          <w:p w14:paraId="5DC320DD" w14:textId="481BD5DF" w:rsidR="00D15EF4" w:rsidRPr="00D15EF4" w:rsidRDefault="00D15EF4" w:rsidP="00D15EF4">
            <w:pPr>
              <w:autoSpaceDE w:val="0"/>
              <w:autoSpaceDN w:val="0"/>
              <w:adjustRightInd w:val="0"/>
              <w:spacing w:line="360" w:lineRule="exact"/>
              <w:jc w:val="center"/>
              <w:rPr>
                <w:rFonts w:ascii="Times New Roman" w:eastAsia="宋体" w:hAnsi="Times New Roman" w:cs="Times New Roman"/>
                <w:kern w:val="0"/>
                <w:sz w:val="18"/>
                <w:szCs w:val="21"/>
                <w14:ligatures w14:val="standardContextual"/>
              </w:rPr>
            </w:pPr>
            <w:r w:rsidRPr="00D15EF4">
              <w:rPr>
                <w:rFonts w:ascii="Times New Roman" w:eastAsia="宋体" w:hAnsi="Times New Roman" w:cs="Times New Roman"/>
                <w:kern w:val="0"/>
                <w:sz w:val="18"/>
                <w:szCs w:val="21"/>
                <w14:ligatures w14:val="standardContextual"/>
              </w:rPr>
              <w:t>0.56</w:t>
            </w:r>
            <w:r w:rsidRPr="00D15EF4">
              <w:rPr>
                <w:rFonts w:ascii="Times New Roman" w:eastAsia="宋体" w:hAnsi="Times New Roman" w:cs="Times New Roman" w:hint="eastAsia"/>
                <w:kern w:val="0"/>
                <w:sz w:val="18"/>
                <w:szCs w:val="21"/>
                <w14:ligatures w14:val="standardContextual"/>
              </w:rPr>
              <w:t>48</w:t>
            </w:r>
          </w:p>
        </w:tc>
      </w:tr>
    </w:tbl>
    <w:p w14:paraId="61E75A65" w14:textId="35D58455" w:rsidR="00230C0E" w:rsidRPr="00687963" w:rsidRDefault="008B0744" w:rsidP="00687963">
      <w:pPr>
        <w:pStyle w:val="2"/>
        <w:spacing w:line="360" w:lineRule="exact"/>
        <w:rPr>
          <w:rFonts w:ascii="黑体" w:eastAsia="黑体" w:hAnsi="黑体" w:hint="eastAsia"/>
          <w:sz w:val="24"/>
          <w:szCs w:val="24"/>
        </w:rPr>
      </w:pPr>
      <w:r w:rsidRPr="00687963">
        <w:rPr>
          <w:rFonts w:ascii="黑体" w:eastAsia="黑体" w:hAnsi="黑体"/>
          <w:sz w:val="24"/>
          <w:szCs w:val="24"/>
        </w:rPr>
        <w:t xml:space="preserve">5 </w:t>
      </w:r>
      <w:r w:rsidRPr="00687963">
        <w:rPr>
          <w:rFonts w:ascii="黑体" w:eastAsia="黑体" w:hAnsi="黑体" w:hint="eastAsia"/>
          <w:sz w:val="24"/>
          <w:szCs w:val="24"/>
        </w:rPr>
        <w:t>媒体E</w:t>
      </w:r>
      <w:r w:rsidRPr="00687963">
        <w:rPr>
          <w:rFonts w:ascii="黑体" w:eastAsia="黑体" w:hAnsi="黑体"/>
          <w:sz w:val="24"/>
          <w:szCs w:val="24"/>
        </w:rPr>
        <w:t>SG</w:t>
      </w:r>
      <w:r w:rsidRPr="00687963">
        <w:rPr>
          <w:rFonts w:ascii="黑体" w:eastAsia="黑体" w:hAnsi="黑体" w:hint="eastAsia"/>
          <w:sz w:val="24"/>
          <w:szCs w:val="24"/>
        </w:rPr>
        <w:t>舆情指标说明</w:t>
      </w:r>
    </w:p>
    <w:p w14:paraId="24AF46D7" w14:textId="1AFEAEC1" w:rsidR="00897E29" w:rsidRDefault="008B0744" w:rsidP="00D751AD">
      <w:pPr>
        <w:spacing w:line="360" w:lineRule="exact"/>
        <w:ind w:firstLineChars="200" w:firstLine="416"/>
        <w:rPr>
          <w:rFonts w:hint="eastAsia"/>
        </w:rPr>
      </w:pPr>
      <w:r w:rsidRPr="00870C35">
        <w:rPr>
          <w:rFonts w:ascii="Times New Roman" w:eastAsia="宋体" w:hAnsi="Times New Roman" w:cs="Times New Roman"/>
          <w:szCs w:val="21"/>
        </w:rPr>
        <w:t>具体地，我们从百度新闻中爬取了</w:t>
      </w:r>
      <w:r w:rsidRPr="00870C35">
        <w:rPr>
          <w:rFonts w:ascii="Times New Roman" w:eastAsia="宋体" w:hAnsi="Times New Roman" w:cs="Times New Roman"/>
          <w:szCs w:val="21"/>
        </w:rPr>
        <w:t>150</w:t>
      </w:r>
      <w:r w:rsidRPr="00870C35">
        <w:rPr>
          <w:rFonts w:ascii="Times New Roman" w:eastAsia="宋体" w:hAnsi="Times New Roman" w:cs="Times New Roman"/>
          <w:szCs w:val="21"/>
        </w:rPr>
        <w:t>余万份与上市公司有关的</w:t>
      </w:r>
      <w:r w:rsidRPr="00870C35">
        <w:rPr>
          <w:rFonts w:ascii="Times New Roman" w:eastAsia="宋体" w:hAnsi="Times New Roman" w:cs="Times New Roman"/>
          <w:szCs w:val="21"/>
        </w:rPr>
        <w:t>ESG</w:t>
      </w:r>
      <w:r w:rsidRPr="00870C35">
        <w:rPr>
          <w:rFonts w:ascii="Times New Roman" w:eastAsia="宋体" w:hAnsi="Times New Roman" w:cs="Times New Roman"/>
          <w:szCs w:val="21"/>
        </w:rPr>
        <w:t>新闻，并基于机器学习方法对其进行情感分析分类，最终得到</w:t>
      </w:r>
      <w:r w:rsidRPr="00870C35">
        <w:rPr>
          <w:rFonts w:ascii="Times New Roman" w:eastAsia="宋体" w:hAnsi="Times New Roman" w:cs="Times New Roman" w:hint="eastAsia"/>
          <w:szCs w:val="21"/>
        </w:rPr>
        <w:t>企业</w:t>
      </w:r>
      <w:r w:rsidRPr="00870C35">
        <w:rPr>
          <w:rFonts w:ascii="Times New Roman" w:eastAsia="宋体" w:hAnsi="Times New Roman" w:cs="Times New Roman"/>
          <w:szCs w:val="21"/>
        </w:rPr>
        <w:t>ESG</w:t>
      </w:r>
      <w:r w:rsidRPr="00870C35">
        <w:rPr>
          <w:rFonts w:ascii="Times New Roman" w:eastAsia="宋体" w:hAnsi="Times New Roman" w:cs="Times New Roman" w:hint="eastAsia"/>
          <w:szCs w:val="21"/>
        </w:rPr>
        <w:t>新闻</w:t>
      </w:r>
      <w:r w:rsidRPr="00870C35">
        <w:rPr>
          <w:rFonts w:ascii="Times New Roman" w:eastAsia="宋体" w:hAnsi="Times New Roman" w:cs="Times New Roman"/>
          <w:szCs w:val="21"/>
        </w:rPr>
        <w:t>情绪</w:t>
      </w:r>
      <w:r w:rsidRPr="00870C35">
        <w:rPr>
          <w:rFonts w:ascii="Times New Roman" w:eastAsia="宋体" w:hAnsi="Times New Roman" w:cs="Times New Roman" w:hint="eastAsia"/>
          <w:szCs w:val="21"/>
        </w:rPr>
        <w:t>净值</w:t>
      </w:r>
      <w:r w:rsidRPr="00870C35">
        <w:rPr>
          <w:rFonts w:ascii="Times New Roman" w:eastAsia="宋体" w:hAnsi="Times New Roman" w:cs="Times New Roman"/>
          <w:szCs w:val="21"/>
        </w:rPr>
        <w:t>（</w:t>
      </w:r>
      <w:r w:rsidRPr="00870C35">
        <w:rPr>
          <w:rFonts w:ascii="Times New Roman" w:eastAsia="宋体" w:hAnsi="Times New Roman" w:cs="Times New Roman"/>
          <w:i/>
          <w:iCs/>
          <w:kern w:val="0"/>
          <w:szCs w:val="21"/>
        </w:rPr>
        <w:t>esg_senti</w:t>
      </w:r>
      <w:r w:rsidRPr="00870C35">
        <w:rPr>
          <w:rFonts w:ascii="Times New Roman" w:eastAsia="宋体" w:hAnsi="Times New Roman" w:cs="Times New Roman"/>
          <w:szCs w:val="21"/>
        </w:rPr>
        <w:t>）、正面</w:t>
      </w:r>
      <w:r w:rsidRPr="00870C35">
        <w:rPr>
          <w:rFonts w:ascii="Times New Roman" w:eastAsia="宋体" w:hAnsi="Times New Roman" w:cs="Times New Roman"/>
          <w:szCs w:val="21"/>
        </w:rPr>
        <w:t>ESG</w:t>
      </w:r>
      <w:r w:rsidRPr="00870C35">
        <w:rPr>
          <w:rFonts w:ascii="Times New Roman" w:eastAsia="宋体" w:hAnsi="Times New Roman" w:cs="Times New Roman"/>
          <w:szCs w:val="21"/>
        </w:rPr>
        <w:t>新闻</w:t>
      </w:r>
      <w:r w:rsidRPr="00870C35">
        <w:rPr>
          <w:rFonts w:ascii="Times New Roman" w:eastAsia="宋体" w:hAnsi="Times New Roman" w:cs="Times New Roman" w:hint="eastAsia"/>
          <w:szCs w:val="21"/>
        </w:rPr>
        <w:t>情绪</w:t>
      </w:r>
      <w:r w:rsidRPr="00870C35">
        <w:rPr>
          <w:rFonts w:ascii="Times New Roman" w:eastAsia="宋体" w:hAnsi="Times New Roman" w:cs="Times New Roman"/>
          <w:szCs w:val="21"/>
        </w:rPr>
        <w:t>（</w:t>
      </w:r>
      <w:r w:rsidRPr="00870C35">
        <w:rPr>
          <w:rFonts w:ascii="Times New Roman" w:eastAsia="宋体" w:hAnsi="Times New Roman" w:cs="Times New Roman"/>
          <w:i/>
          <w:iCs/>
          <w:kern w:val="0"/>
          <w:szCs w:val="21"/>
        </w:rPr>
        <w:t>pos_news</w:t>
      </w:r>
      <w:r w:rsidRPr="00870C35">
        <w:rPr>
          <w:rFonts w:ascii="Times New Roman" w:eastAsia="宋体" w:hAnsi="Times New Roman" w:cs="Times New Roman"/>
          <w:kern w:val="0"/>
          <w:szCs w:val="21"/>
        </w:rPr>
        <w:t>）、</w:t>
      </w:r>
      <w:r w:rsidRPr="00870C35">
        <w:rPr>
          <w:rFonts w:ascii="Times New Roman" w:eastAsia="宋体" w:hAnsi="Times New Roman" w:cs="Times New Roman"/>
          <w:szCs w:val="21"/>
        </w:rPr>
        <w:t>中性</w:t>
      </w:r>
      <w:r w:rsidRPr="00870C35">
        <w:rPr>
          <w:rFonts w:ascii="Times New Roman" w:eastAsia="宋体" w:hAnsi="Times New Roman" w:cs="Times New Roman"/>
          <w:szCs w:val="21"/>
        </w:rPr>
        <w:t>ESG</w:t>
      </w:r>
      <w:r w:rsidRPr="00870C35">
        <w:rPr>
          <w:rFonts w:ascii="Times New Roman" w:eastAsia="宋体" w:hAnsi="Times New Roman" w:cs="Times New Roman"/>
          <w:szCs w:val="21"/>
        </w:rPr>
        <w:t>新闻</w:t>
      </w:r>
      <w:r w:rsidRPr="00870C35">
        <w:rPr>
          <w:rFonts w:ascii="Times New Roman" w:eastAsia="宋体" w:hAnsi="Times New Roman" w:cs="Times New Roman" w:hint="eastAsia"/>
          <w:szCs w:val="21"/>
        </w:rPr>
        <w:t>情绪</w:t>
      </w:r>
      <w:r w:rsidRPr="00870C35">
        <w:rPr>
          <w:rFonts w:ascii="Times New Roman" w:eastAsia="宋体" w:hAnsi="Times New Roman" w:cs="Times New Roman"/>
          <w:szCs w:val="21"/>
        </w:rPr>
        <w:t>（</w:t>
      </w:r>
      <w:r w:rsidRPr="00870C35">
        <w:rPr>
          <w:rFonts w:ascii="Times New Roman" w:eastAsia="宋体" w:hAnsi="Times New Roman" w:cs="Times New Roman"/>
          <w:i/>
          <w:iCs/>
          <w:kern w:val="0"/>
          <w:szCs w:val="21"/>
        </w:rPr>
        <w:t>neu_news</w:t>
      </w:r>
      <w:r w:rsidRPr="00870C35">
        <w:rPr>
          <w:rFonts w:ascii="Times New Roman" w:eastAsia="宋体" w:hAnsi="Times New Roman" w:cs="Times New Roman"/>
          <w:kern w:val="0"/>
          <w:szCs w:val="21"/>
        </w:rPr>
        <w:t>）</w:t>
      </w:r>
      <w:r w:rsidRPr="00870C35">
        <w:rPr>
          <w:rFonts w:ascii="Times New Roman" w:eastAsia="宋体" w:hAnsi="Times New Roman" w:cs="Times New Roman" w:hint="eastAsia"/>
          <w:kern w:val="0"/>
          <w:szCs w:val="21"/>
        </w:rPr>
        <w:t>和</w:t>
      </w:r>
      <w:r w:rsidRPr="00870C35">
        <w:rPr>
          <w:rFonts w:ascii="Times New Roman" w:eastAsia="宋体" w:hAnsi="Times New Roman" w:cs="Times New Roman"/>
          <w:szCs w:val="21"/>
        </w:rPr>
        <w:t>负面</w:t>
      </w:r>
      <w:r w:rsidRPr="00870C35">
        <w:rPr>
          <w:rFonts w:ascii="Times New Roman" w:eastAsia="宋体" w:hAnsi="Times New Roman" w:cs="Times New Roman"/>
          <w:szCs w:val="21"/>
        </w:rPr>
        <w:t>ESG</w:t>
      </w:r>
      <w:r w:rsidRPr="00870C35">
        <w:rPr>
          <w:rFonts w:ascii="Times New Roman" w:eastAsia="宋体" w:hAnsi="Times New Roman" w:cs="Times New Roman"/>
          <w:szCs w:val="21"/>
        </w:rPr>
        <w:t>新闻</w:t>
      </w:r>
      <w:r w:rsidRPr="00870C35">
        <w:rPr>
          <w:rFonts w:ascii="Times New Roman" w:eastAsia="宋体" w:hAnsi="Times New Roman" w:cs="Times New Roman" w:hint="eastAsia"/>
          <w:szCs w:val="21"/>
        </w:rPr>
        <w:t>情绪</w:t>
      </w:r>
      <w:r w:rsidRPr="00870C35">
        <w:rPr>
          <w:rFonts w:ascii="Times New Roman" w:eastAsia="宋体" w:hAnsi="Times New Roman" w:cs="Times New Roman"/>
          <w:szCs w:val="21"/>
        </w:rPr>
        <w:t>（</w:t>
      </w:r>
      <w:r w:rsidRPr="00870C35">
        <w:rPr>
          <w:rFonts w:ascii="Times New Roman" w:eastAsia="宋体" w:hAnsi="Times New Roman" w:cs="Times New Roman"/>
          <w:i/>
          <w:iCs/>
          <w:kern w:val="0"/>
          <w:szCs w:val="21"/>
        </w:rPr>
        <w:t>neg_news</w:t>
      </w:r>
      <w:r w:rsidRPr="00870C35">
        <w:rPr>
          <w:rFonts w:ascii="Times New Roman" w:eastAsia="宋体" w:hAnsi="Times New Roman" w:cs="Times New Roman"/>
          <w:kern w:val="0"/>
          <w:szCs w:val="21"/>
        </w:rPr>
        <w:t>）等四个指标进行拓展分析。</w:t>
      </w:r>
      <w:r w:rsidRPr="00870C35">
        <w:rPr>
          <w:rFonts w:ascii="Times New Roman" w:eastAsia="宋体" w:hAnsi="Times New Roman" w:cs="Times New Roman" w:hint="eastAsia"/>
          <w:kern w:val="0"/>
          <w:szCs w:val="21"/>
        </w:rPr>
        <w:t>值得注意的是，正面、中性和负面的</w:t>
      </w:r>
      <w:r w:rsidRPr="00870C35">
        <w:rPr>
          <w:rFonts w:ascii="Times New Roman" w:eastAsia="宋体" w:hAnsi="Times New Roman" w:cs="Times New Roman" w:hint="eastAsia"/>
          <w:kern w:val="0"/>
          <w:szCs w:val="21"/>
        </w:rPr>
        <w:t>E</w:t>
      </w:r>
      <w:r w:rsidRPr="00870C35">
        <w:rPr>
          <w:rFonts w:ascii="Times New Roman" w:eastAsia="宋体" w:hAnsi="Times New Roman" w:cs="Times New Roman"/>
          <w:kern w:val="0"/>
          <w:szCs w:val="21"/>
        </w:rPr>
        <w:t>SG</w:t>
      </w:r>
      <w:r w:rsidRPr="00870C35">
        <w:rPr>
          <w:rFonts w:ascii="Times New Roman" w:eastAsia="宋体" w:hAnsi="Times New Roman" w:cs="Times New Roman" w:hint="eastAsia"/>
          <w:kern w:val="0"/>
          <w:szCs w:val="21"/>
        </w:rPr>
        <w:t>新闻情绪是采用三者的新闻报道数量进行度量，因此这三个指标不仅包含了</w:t>
      </w:r>
      <w:r w:rsidRPr="00870C35">
        <w:rPr>
          <w:rFonts w:ascii="Times New Roman" w:eastAsia="宋体" w:hAnsi="Times New Roman" w:cs="Times New Roman" w:hint="eastAsia"/>
          <w:kern w:val="0"/>
          <w:szCs w:val="21"/>
        </w:rPr>
        <w:t>E</w:t>
      </w:r>
      <w:r w:rsidRPr="00870C35">
        <w:rPr>
          <w:rFonts w:ascii="Times New Roman" w:eastAsia="宋体" w:hAnsi="Times New Roman" w:cs="Times New Roman"/>
          <w:kern w:val="0"/>
          <w:szCs w:val="21"/>
        </w:rPr>
        <w:t>SG</w:t>
      </w:r>
      <w:r w:rsidRPr="00870C35">
        <w:rPr>
          <w:rFonts w:ascii="Times New Roman" w:eastAsia="宋体" w:hAnsi="Times New Roman" w:cs="Times New Roman" w:hint="eastAsia"/>
          <w:kern w:val="0"/>
          <w:szCs w:val="21"/>
        </w:rPr>
        <w:t>新闻报道的情绪倾向，也包含了其信息含量，三者的综合即能代表企业</w:t>
      </w:r>
      <w:r w:rsidRPr="00870C35">
        <w:rPr>
          <w:rFonts w:ascii="Times New Roman" w:eastAsia="宋体" w:hAnsi="Times New Roman" w:cs="Times New Roman" w:hint="eastAsia"/>
          <w:kern w:val="0"/>
          <w:szCs w:val="21"/>
        </w:rPr>
        <w:t>E</w:t>
      </w:r>
      <w:r w:rsidRPr="00870C35">
        <w:rPr>
          <w:rFonts w:ascii="Times New Roman" w:eastAsia="宋体" w:hAnsi="Times New Roman" w:cs="Times New Roman"/>
          <w:kern w:val="0"/>
          <w:szCs w:val="21"/>
        </w:rPr>
        <w:t>SG</w:t>
      </w:r>
      <w:r w:rsidRPr="00870C35">
        <w:rPr>
          <w:rFonts w:ascii="Times New Roman" w:eastAsia="宋体" w:hAnsi="Times New Roman" w:cs="Times New Roman" w:hint="eastAsia"/>
          <w:kern w:val="0"/>
          <w:szCs w:val="21"/>
        </w:rPr>
        <w:t>新闻情绪总值。但考虑到新闻报道数量极大程度上会受到企业个体差异的影响（</w:t>
      </w:r>
      <w:r w:rsidRPr="00870C35">
        <w:rPr>
          <w:rFonts w:ascii="Times New Roman" w:eastAsia="宋体" w:hAnsi="Times New Roman" w:hint="eastAsia"/>
          <w:szCs w:val="21"/>
        </w:rPr>
        <w:t>张宗新和吴钊颖，</w:t>
      </w:r>
      <w:r w:rsidRPr="00870C35">
        <w:rPr>
          <w:rFonts w:ascii="Times New Roman" w:eastAsia="宋体" w:hAnsi="Times New Roman"/>
          <w:szCs w:val="21"/>
        </w:rPr>
        <w:t>2021</w:t>
      </w:r>
      <w:r w:rsidRPr="00870C35">
        <w:rPr>
          <w:rFonts w:ascii="Times New Roman" w:eastAsia="宋体" w:hAnsi="Times New Roman" w:cs="Times New Roman" w:hint="eastAsia"/>
          <w:kern w:val="0"/>
          <w:szCs w:val="21"/>
        </w:rPr>
        <w:t>），例如大规模国企或是重污染企业受到的媒体关注会偏多，因此本文进一步利用</w:t>
      </w:r>
      <w:r w:rsidRPr="00870C35">
        <w:rPr>
          <w:rFonts w:ascii="Times New Roman" w:eastAsia="宋体" w:hAnsi="Times New Roman" w:cs="Times New Roman" w:hint="eastAsia"/>
          <w:kern w:val="0"/>
          <w:szCs w:val="21"/>
        </w:rPr>
        <w:t>E</w:t>
      </w:r>
      <w:r w:rsidRPr="00870C35">
        <w:rPr>
          <w:rFonts w:ascii="Times New Roman" w:eastAsia="宋体" w:hAnsi="Times New Roman" w:cs="Times New Roman"/>
          <w:kern w:val="0"/>
          <w:szCs w:val="21"/>
        </w:rPr>
        <w:t>SG</w:t>
      </w:r>
      <w:r w:rsidRPr="00870C35">
        <w:rPr>
          <w:rFonts w:ascii="Times New Roman" w:eastAsia="宋体" w:hAnsi="Times New Roman" w:cs="Times New Roman" w:hint="eastAsia"/>
          <w:kern w:val="0"/>
          <w:szCs w:val="21"/>
        </w:rPr>
        <w:t>新闻情绪均值得分来度量企业</w:t>
      </w:r>
      <w:r w:rsidRPr="00870C35">
        <w:rPr>
          <w:rFonts w:ascii="Times New Roman" w:eastAsia="宋体" w:hAnsi="Times New Roman" w:cs="Times New Roman" w:hint="eastAsia"/>
          <w:kern w:val="0"/>
          <w:szCs w:val="21"/>
        </w:rPr>
        <w:t>E</w:t>
      </w:r>
      <w:r w:rsidRPr="00870C35">
        <w:rPr>
          <w:rFonts w:ascii="Times New Roman" w:eastAsia="宋体" w:hAnsi="Times New Roman" w:cs="Times New Roman"/>
          <w:kern w:val="0"/>
          <w:szCs w:val="21"/>
        </w:rPr>
        <w:t>SG</w:t>
      </w:r>
      <w:r w:rsidRPr="00870C35">
        <w:rPr>
          <w:rFonts w:ascii="Times New Roman" w:eastAsia="宋体" w:hAnsi="Times New Roman" w:cs="Times New Roman" w:hint="eastAsia"/>
          <w:kern w:val="0"/>
          <w:szCs w:val="21"/>
        </w:rPr>
        <w:t>新闻情绪净值，进而排除信息含量因个体差异影响造成的干扰，深入考察企业</w:t>
      </w:r>
      <w:r w:rsidRPr="00870C35">
        <w:rPr>
          <w:rFonts w:ascii="Times New Roman" w:eastAsia="宋体" w:hAnsi="Times New Roman" w:cs="Times New Roman" w:hint="eastAsia"/>
          <w:kern w:val="0"/>
          <w:szCs w:val="21"/>
        </w:rPr>
        <w:t>E</w:t>
      </w:r>
      <w:r w:rsidRPr="00870C35">
        <w:rPr>
          <w:rFonts w:ascii="Times New Roman" w:eastAsia="宋体" w:hAnsi="Times New Roman" w:cs="Times New Roman"/>
          <w:kern w:val="0"/>
          <w:szCs w:val="21"/>
        </w:rPr>
        <w:t>SG</w:t>
      </w:r>
      <w:r w:rsidRPr="00870C35">
        <w:rPr>
          <w:rFonts w:ascii="Times New Roman" w:eastAsia="宋体" w:hAnsi="Times New Roman" w:cs="Times New Roman" w:hint="eastAsia"/>
          <w:kern w:val="0"/>
          <w:szCs w:val="21"/>
        </w:rPr>
        <w:t>新闻情绪对人工智能技术提升其</w:t>
      </w:r>
      <w:r w:rsidRPr="00870C35">
        <w:rPr>
          <w:rFonts w:ascii="Times New Roman" w:eastAsia="宋体" w:hAnsi="Times New Roman" w:cs="Times New Roman" w:hint="eastAsia"/>
          <w:kern w:val="0"/>
          <w:szCs w:val="21"/>
        </w:rPr>
        <w:t>E</w:t>
      </w:r>
      <w:r w:rsidRPr="00870C35">
        <w:rPr>
          <w:rFonts w:ascii="Times New Roman" w:eastAsia="宋体" w:hAnsi="Times New Roman" w:cs="Times New Roman"/>
          <w:kern w:val="0"/>
          <w:szCs w:val="21"/>
        </w:rPr>
        <w:t>SG</w:t>
      </w:r>
      <w:r w:rsidRPr="00870C35">
        <w:rPr>
          <w:rFonts w:ascii="Times New Roman" w:eastAsia="宋体" w:hAnsi="Times New Roman" w:cs="Times New Roman" w:hint="eastAsia"/>
          <w:kern w:val="0"/>
          <w:szCs w:val="21"/>
        </w:rPr>
        <w:t>表现过程的具体影响。</w:t>
      </w:r>
    </w:p>
    <w:p w14:paraId="2E64C8C1" w14:textId="0D122AE1" w:rsidR="0022048F" w:rsidRPr="00E87D4C" w:rsidRDefault="0022048F" w:rsidP="00E87D4C">
      <w:pPr>
        <w:pStyle w:val="2"/>
        <w:spacing w:line="360" w:lineRule="exact"/>
        <w:rPr>
          <w:rFonts w:ascii="黑体" w:eastAsia="黑体" w:hAnsi="黑体" w:hint="eastAsia"/>
          <w:sz w:val="24"/>
          <w:szCs w:val="24"/>
        </w:rPr>
      </w:pPr>
      <w:r w:rsidRPr="00E87D4C">
        <w:rPr>
          <w:rFonts w:ascii="黑体" w:eastAsia="黑体" w:hAnsi="黑体" w:hint="eastAsia"/>
          <w:sz w:val="24"/>
          <w:szCs w:val="24"/>
        </w:rPr>
        <w:t>附录参考文献：</w:t>
      </w:r>
    </w:p>
    <w:p w14:paraId="375F773D" w14:textId="2892E327" w:rsidR="00520AF3" w:rsidRPr="00D93972" w:rsidRDefault="00520AF3" w:rsidP="00687963">
      <w:pPr>
        <w:pStyle w:val="ab"/>
        <w:numPr>
          <w:ilvl w:val="0"/>
          <w:numId w:val="1"/>
        </w:numPr>
        <w:spacing w:line="360" w:lineRule="exact"/>
        <w:jc w:val="both"/>
        <w:rPr>
          <w:rFonts w:ascii="Times New Roman" w:eastAsia="宋体" w:hAnsi="Times New Roman"/>
          <w:sz w:val="18"/>
        </w:rPr>
      </w:pPr>
      <w:r w:rsidRPr="00D93972">
        <w:rPr>
          <w:rFonts w:ascii="Times New Roman" w:eastAsia="宋体" w:hAnsi="Times New Roman"/>
          <w:sz w:val="18"/>
        </w:rPr>
        <w:t>步晓宁</w:t>
      </w:r>
      <w:r w:rsidR="00D9748F">
        <w:rPr>
          <w:rFonts w:ascii="Times New Roman" w:eastAsia="宋体" w:hAnsi="Times New Roman" w:hint="eastAsia"/>
          <w:sz w:val="18"/>
        </w:rPr>
        <w:t>，</w:t>
      </w:r>
      <w:r w:rsidRPr="00D93972">
        <w:rPr>
          <w:rFonts w:ascii="Times New Roman" w:eastAsia="宋体" w:hAnsi="Times New Roman"/>
          <w:sz w:val="18"/>
        </w:rPr>
        <w:t>张天华</w:t>
      </w:r>
      <w:r w:rsidR="00D9748F">
        <w:rPr>
          <w:rFonts w:ascii="Times New Roman" w:eastAsia="宋体" w:hAnsi="Times New Roman" w:hint="eastAsia"/>
          <w:sz w:val="18"/>
        </w:rPr>
        <w:t>，</w:t>
      </w:r>
      <w:r w:rsidRPr="00D93972">
        <w:rPr>
          <w:rFonts w:ascii="Times New Roman" w:eastAsia="宋体" w:hAnsi="Times New Roman"/>
          <w:sz w:val="18"/>
        </w:rPr>
        <w:t>张少华</w:t>
      </w:r>
      <w:r w:rsidR="00D9748F" w:rsidRPr="00D93972">
        <w:rPr>
          <w:rFonts w:ascii="Times New Roman" w:eastAsia="宋体" w:hAnsi="Times New Roman" w:cs="Times New Roman"/>
          <w:sz w:val="18"/>
          <w:szCs w:val="18"/>
        </w:rPr>
        <w:t>．</w:t>
      </w:r>
      <w:r w:rsidRPr="00D93972">
        <w:rPr>
          <w:rFonts w:ascii="Times New Roman" w:eastAsia="宋体" w:hAnsi="Times New Roman"/>
          <w:sz w:val="18"/>
        </w:rPr>
        <w:t>通向繁荣之路</w:t>
      </w:r>
      <w:r w:rsidR="00D9748F">
        <w:rPr>
          <w:rFonts w:ascii="Times New Roman" w:eastAsia="宋体" w:hAnsi="Times New Roman" w:hint="eastAsia"/>
          <w:sz w:val="18"/>
        </w:rPr>
        <w:t>：</w:t>
      </w:r>
      <w:r w:rsidRPr="00D93972">
        <w:rPr>
          <w:rFonts w:ascii="Times New Roman" w:eastAsia="宋体" w:hAnsi="Times New Roman"/>
          <w:sz w:val="18"/>
        </w:rPr>
        <w:t>中国高速公路建设的资源配置效率研究</w:t>
      </w:r>
      <w:r w:rsidRPr="00D93972">
        <w:rPr>
          <w:rFonts w:ascii="Times New Roman" w:eastAsia="宋体" w:hAnsi="Times New Roman"/>
          <w:sz w:val="18"/>
        </w:rPr>
        <w:t>[J]</w:t>
      </w:r>
      <w:r w:rsidR="00D9748F" w:rsidRPr="00D93972">
        <w:rPr>
          <w:rFonts w:ascii="Times New Roman" w:eastAsia="宋体" w:hAnsi="Times New Roman" w:cs="Times New Roman"/>
          <w:sz w:val="18"/>
          <w:szCs w:val="18"/>
        </w:rPr>
        <w:t>．</w:t>
      </w:r>
      <w:r w:rsidRPr="00D93972">
        <w:rPr>
          <w:rFonts w:ascii="Times New Roman" w:eastAsia="宋体" w:hAnsi="Times New Roman"/>
          <w:sz w:val="18"/>
        </w:rPr>
        <w:t>管理世界</w:t>
      </w:r>
      <w:r w:rsidR="00D9748F">
        <w:rPr>
          <w:rFonts w:ascii="Times New Roman" w:eastAsia="宋体" w:hAnsi="Times New Roman" w:hint="eastAsia"/>
          <w:sz w:val="18"/>
        </w:rPr>
        <w:t>，</w:t>
      </w:r>
      <w:r w:rsidRPr="00D93972">
        <w:rPr>
          <w:rFonts w:ascii="Times New Roman" w:eastAsia="宋体" w:hAnsi="Times New Roman"/>
          <w:sz w:val="18"/>
        </w:rPr>
        <w:t>2019</w:t>
      </w:r>
      <w:r w:rsidR="00D9748F">
        <w:rPr>
          <w:rFonts w:ascii="Times New Roman" w:eastAsia="宋体" w:hAnsi="Times New Roman" w:hint="eastAsia"/>
          <w:sz w:val="18"/>
        </w:rPr>
        <w:t>，</w:t>
      </w:r>
      <w:r w:rsidR="00580D62">
        <w:rPr>
          <w:rFonts w:ascii="Times New Roman" w:eastAsia="宋体" w:hAnsi="Times New Roman" w:hint="eastAsia"/>
          <w:sz w:val="18"/>
        </w:rPr>
        <w:t>（</w:t>
      </w:r>
      <w:r w:rsidR="00580D62">
        <w:rPr>
          <w:rFonts w:ascii="Times New Roman" w:eastAsia="宋体" w:hAnsi="Times New Roman" w:hint="eastAsia"/>
          <w:sz w:val="18"/>
        </w:rPr>
        <w:t>5</w:t>
      </w:r>
      <w:r w:rsidR="00580D62">
        <w:rPr>
          <w:rFonts w:ascii="Times New Roman" w:eastAsia="宋体" w:hAnsi="Times New Roman" w:hint="eastAsia"/>
          <w:sz w:val="18"/>
        </w:rPr>
        <w:t>）</w:t>
      </w:r>
      <w:r w:rsidR="00D9748F">
        <w:rPr>
          <w:rFonts w:ascii="Times New Roman" w:eastAsia="宋体" w:hAnsi="Times New Roman" w:hint="eastAsia"/>
          <w:sz w:val="18"/>
        </w:rPr>
        <w:t>：</w:t>
      </w:r>
      <w:r w:rsidRPr="00D93972">
        <w:rPr>
          <w:rFonts w:ascii="Times New Roman" w:eastAsia="宋体" w:hAnsi="Times New Roman"/>
          <w:sz w:val="18"/>
        </w:rPr>
        <w:t>44-63</w:t>
      </w:r>
      <w:r w:rsidR="00D9748F" w:rsidRPr="00D93972">
        <w:rPr>
          <w:rFonts w:ascii="Times New Roman" w:eastAsia="宋体" w:hAnsi="Times New Roman" w:cs="Times New Roman"/>
          <w:sz w:val="18"/>
          <w:szCs w:val="18"/>
        </w:rPr>
        <w:t>．</w:t>
      </w:r>
    </w:p>
    <w:p w14:paraId="646E41B0" w14:textId="0D84C080" w:rsidR="00520AF3" w:rsidRDefault="00520AF3" w:rsidP="00687963">
      <w:pPr>
        <w:pStyle w:val="ab"/>
        <w:numPr>
          <w:ilvl w:val="0"/>
          <w:numId w:val="1"/>
        </w:numPr>
        <w:spacing w:line="360" w:lineRule="exact"/>
        <w:jc w:val="both"/>
        <w:rPr>
          <w:rFonts w:ascii="Times New Roman" w:eastAsia="宋体" w:hAnsi="Times New Roman"/>
          <w:sz w:val="18"/>
        </w:rPr>
      </w:pPr>
      <w:r w:rsidRPr="00D93972">
        <w:rPr>
          <w:rFonts w:ascii="Times New Roman" w:eastAsia="宋体" w:hAnsi="Times New Roman"/>
          <w:sz w:val="18"/>
        </w:rPr>
        <w:t>曹希广</w:t>
      </w:r>
      <w:r w:rsidR="00D9748F">
        <w:rPr>
          <w:rFonts w:ascii="Times New Roman" w:eastAsia="宋体" w:hAnsi="Times New Roman" w:hint="eastAsia"/>
          <w:sz w:val="18"/>
        </w:rPr>
        <w:t>，</w:t>
      </w:r>
      <w:r w:rsidRPr="00D93972">
        <w:rPr>
          <w:rFonts w:ascii="Times New Roman" w:eastAsia="宋体" w:hAnsi="Times New Roman"/>
          <w:sz w:val="18"/>
        </w:rPr>
        <w:t>邓敏</w:t>
      </w:r>
      <w:r w:rsidR="00D9748F" w:rsidRPr="00D93972">
        <w:rPr>
          <w:rFonts w:ascii="Times New Roman" w:eastAsia="宋体" w:hAnsi="Times New Roman" w:cs="Times New Roman"/>
          <w:sz w:val="18"/>
          <w:szCs w:val="18"/>
        </w:rPr>
        <w:t>．</w:t>
      </w:r>
      <w:r w:rsidRPr="00D93972">
        <w:rPr>
          <w:rFonts w:ascii="Times New Roman" w:eastAsia="宋体" w:hAnsi="Times New Roman"/>
          <w:sz w:val="18"/>
        </w:rPr>
        <w:t>电子商务政策与企业家创业精神</w:t>
      </w:r>
      <w:r w:rsidRPr="00D93972">
        <w:rPr>
          <w:rFonts w:ascii="Times New Roman" w:eastAsia="宋体" w:hAnsi="Times New Roman"/>
          <w:sz w:val="18"/>
        </w:rPr>
        <w:t>[J/OL]</w:t>
      </w:r>
      <w:r w:rsidR="00D9748F" w:rsidRPr="00D93972">
        <w:rPr>
          <w:rFonts w:ascii="Times New Roman" w:eastAsia="宋体" w:hAnsi="Times New Roman" w:cs="Times New Roman"/>
          <w:sz w:val="18"/>
          <w:szCs w:val="18"/>
        </w:rPr>
        <w:t>．</w:t>
      </w:r>
      <w:r w:rsidRPr="00D93972">
        <w:rPr>
          <w:rFonts w:ascii="Times New Roman" w:eastAsia="宋体" w:hAnsi="Times New Roman"/>
          <w:sz w:val="18"/>
        </w:rPr>
        <w:t>世界经济</w:t>
      </w:r>
      <w:r w:rsidR="00D9748F">
        <w:rPr>
          <w:rFonts w:ascii="Times New Roman" w:eastAsia="宋体" w:hAnsi="Times New Roman" w:hint="eastAsia"/>
          <w:sz w:val="18"/>
        </w:rPr>
        <w:t>，</w:t>
      </w:r>
      <w:r w:rsidRPr="00D93972">
        <w:rPr>
          <w:rFonts w:ascii="Times New Roman" w:eastAsia="宋体" w:hAnsi="Times New Roman"/>
          <w:sz w:val="18"/>
        </w:rPr>
        <w:t>2024</w:t>
      </w:r>
      <w:r w:rsidR="00D9748F">
        <w:rPr>
          <w:rFonts w:ascii="Times New Roman" w:eastAsia="宋体" w:hAnsi="Times New Roman" w:hint="eastAsia"/>
          <w:sz w:val="18"/>
        </w:rPr>
        <w:t>，</w:t>
      </w:r>
      <w:r w:rsidR="00580D62">
        <w:rPr>
          <w:rFonts w:ascii="Times New Roman" w:eastAsia="宋体" w:hAnsi="Times New Roman" w:hint="eastAsia"/>
          <w:sz w:val="18"/>
        </w:rPr>
        <w:t>（</w:t>
      </w:r>
      <w:r w:rsidR="00580D62">
        <w:rPr>
          <w:rFonts w:ascii="Times New Roman" w:eastAsia="宋体" w:hAnsi="Times New Roman" w:hint="eastAsia"/>
          <w:sz w:val="18"/>
        </w:rPr>
        <w:t>4</w:t>
      </w:r>
      <w:r w:rsidR="00580D62">
        <w:rPr>
          <w:rFonts w:ascii="Times New Roman" w:eastAsia="宋体" w:hAnsi="Times New Roman" w:hint="eastAsia"/>
          <w:sz w:val="18"/>
        </w:rPr>
        <w:t>）</w:t>
      </w:r>
      <w:r w:rsidR="00D9748F">
        <w:rPr>
          <w:rFonts w:ascii="Times New Roman" w:eastAsia="宋体" w:hAnsi="Times New Roman" w:hint="eastAsia"/>
          <w:sz w:val="18"/>
        </w:rPr>
        <w:t>：</w:t>
      </w:r>
      <w:r w:rsidRPr="00D93972">
        <w:rPr>
          <w:rFonts w:ascii="Times New Roman" w:eastAsia="宋体" w:hAnsi="Times New Roman"/>
          <w:sz w:val="18"/>
        </w:rPr>
        <w:t>31-64</w:t>
      </w:r>
      <w:r w:rsidR="00D9748F" w:rsidRPr="00D93972">
        <w:rPr>
          <w:rFonts w:ascii="Times New Roman" w:eastAsia="宋体" w:hAnsi="Times New Roman" w:cs="Times New Roman"/>
          <w:sz w:val="18"/>
          <w:szCs w:val="18"/>
        </w:rPr>
        <w:t>．</w:t>
      </w:r>
    </w:p>
    <w:p w14:paraId="74DAF7AB" w14:textId="14162A6E" w:rsidR="00520AF3" w:rsidRPr="00D93972" w:rsidRDefault="00520AF3" w:rsidP="00687963">
      <w:pPr>
        <w:pStyle w:val="ab"/>
        <w:numPr>
          <w:ilvl w:val="0"/>
          <w:numId w:val="1"/>
        </w:numPr>
        <w:spacing w:line="360" w:lineRule="exact"/>
        <w:jc w:val="both"/>
        <w:rPr>
          <w:rFonts w:ascii="Times New Roman" w:eastAsia="宋体" w:hAnsi="Times New Roman"/>
          <w:sz w:val="18"/>
        </w:rPr>
      </w:pPr>
      <w:r w:rsidRPr="00D93972">
        <w:rPr>
          <w:rFonts w:ascii="Times New Roman" w:eastAsia="宋体" w:hAnsi="Times New Roman"/>
          <w:sz w:val="18"/>
        </w:rPr>
        <w:t>陈明生</w:t>
      </w:r>
      <w:r w:rsidR="00E509EA">
        <w:rPr>
          <w:rFonts w:ascii="Times New Roman" w:eastAsia="宋体" w:hAnsi="Times New Roman" w:hint="eastAsia"/>
          <w:sz w:val="18"/>
        </w:rPr>
        <w:t>，</w:t>
      </w:r>
      <w:r w:rsidRPr="00D93972">
        <w:rPr>
          <w:rFonts w:ascii="Times New Roman" w:eastAsia="宋体" w:hAnsi="Times New Roman"/>
          <w:sz w:val="18"/>
        </w:rPr>
        <w:t>郑玉璐</w:t>
      </w:r>
      <w:r w:rsidR="00E509EA">
        <w:rPr>
          <w:rFonts w:ascii="Times New Roman" w:eastAsia="宋体" w:hAnsi="Times New Roman" w:hint="eastAsia"/>
          <w:sz w:val="18"/>
        </w:rPr>
        <w:t>，</w:t>
      </w:r>
      <w:r w:rsidRPr="00D93972">
        <w:rPr>
          <w:rFonts w:ascii="Times New Roman" w:eastAsia="宋体" w:hAnsi="Times New Roman"/>
          <w:sz w:val="18"/>
        </w:rPr>
        <w:t>姚笛</w:t>
      </w:r>
      <w:r w:rsidR="00E509EA" w:rsidRPr="00D93972">
        <w:rPr>
          <w:rFonts w:ascii="Times New Roman" w:eastAsia="宋体" w:hAnsi="Times New Roman" w:cs="Times New Roman"/>
          <w:sz w:val="18"/>
          <w:szCs w:val="18"/>
        </w:rPr>
        <w:t>．</w:t>
      </w:r>
      <w:r w:rsidRPr="00D93972">
        <w:rPr>
          <w:rFonts w:ascii="Times New Roman" w:eastAsia="宋体" w:hAnsi="Times New Roman"/>
          <w:sz w:val="18"/>
        </w:rPr>
        <w:t>工业机器人应用对地区经济差距的影响研究</w:t>
      </w:r>
      <w:r w:rsidRPr="00D93972">
        <w:rPr>
          <w:rFonts w:ascii="Times New Roman" w:eastAsia="宋体" w:hAnsi="Times New Roman"/>
          <w:sz w:val="18"/>
        </w:rPr>
        <w:t>[J]</w:t>
      </w:r>
      <w:r w:rsidR="00E509EA" w:rsidRPr="00D93972">
        <w:rPr>
          <w:rFonts w:ascii="Times New Roman" w:eastAsia="宋体" w:hAnsi="Times New Roman" w:cs="Times New Roman"/>
          <w:sz w:val="18"/>
          <w:szCs w:val="18"/>
        </w:rPr>
        <w:t>．</w:t>
      </w:r>
      <w:r w:rsidRPr="00D93972">
        <w:rPr>
          <w:rFonts w:ascii="Times New Roman" w:eastAsia="宋体" w:hAnsi="Times New Roman"/>
          <w:sz w:val="18"/>
        </w:rPr>
        <w:t>财经研究</w:t>
      </w:r>
      <w:r w:rsidR="00E509EA">
        <w:rPr>
          <w:rFonts w:ascii="Times New Roman" w:eastAsia="宋体" w:hAnsi="Times New Roman" w:hint="eastAsia"/>
          <w:sz w:val="18"/>
        </w:rPr>
        <w:t>，</w:t>
      </w:r>
      <w:r w:rsidRPr="00D93972">
        <w:rPr>
          <w:rFonts w:ascii="Times New Roman" w:eastAsia="宋体" w:hAnsi="Times New Roman"/>
          <w:sz w:val="18"/>
        </w:rPr>
        <w:t>2024</w:t>
      </w:r>
      <w:r w:rsidR="00E509EA">
        <w:rPr>
          <w:rFonts w:ascii="Times New Roman" w:eastAsia="宋体" w:hAnsi="Times New Roman" w:hint="eastAsia"/>
          <w:sz w:val="18"/>
        </w:rPr>
        <w:t>，</w:t>
      </w:r>
      <w:r w:rsidR="00580D62">
        <w:rPr>
          <w:rFonts w:ascii="Times New Roman" w:eastAsia="宋体" w:hAnsi="Times New Roman" w:hint="eastAsia"/>
          <w:sz w:val="18"/>
        </w:rPr>
        <w:t>（</w:t>
      </w:r>
      <w:r w:rsidR="00580D62">
        <w:rPr>
          <w:rFonts w:ascii="Times New Roman" w:eastAsia="宋体" w:hAnsi="Times New Roman" w:hint="eastAsia"/>
          <w:sz w:val="18"/>
        </w:rPr>
        <w:t>1</w:t>
      </w:r>
      <w:r w:rsidR="00580D62">
        <w:rPr>
          <w:rFonts w:ascii="Times New Roman" w:eastAsia="宋体" w:hAnsi="Times New Roman" w:hint="eastAsia"/>
          <w:sz w:val="18"/>
        </w:rPr>
        <w:t>）</w:t>
      </w:r>
      <w:r w:rsidR="00E509EA">
        <w:rPr>
          <w:rFonts w:ascii="Times New Roman" w:eastAsia="宋体" w:hAnsi="Times New Roman" w:hint="eastAsia"/>
          <w:sz w:val="18"/>
        </w:rPr>
        <w:t>：</w:t>
      </w:r>
      <w:r w:rsidRPr="00D93972">
        <w:rPr>
          <w:rFonts w:ascii="Times New Roman" w:eastAsia="宋体" w:hAnsi="Times New Roman"/>
          <w:sz w:val="18"/>
        </w:rPr>
        <w:t>139-153</w:t>
      </w:r>
      <w:r w:rsidR="00E509EA" w:rsidRPr="00D93972">
        <w:rPr>
          <w:rFonts w:ascii="Times New Roman" w:eastAsia="宋体" w:hAnsi="Times New Roman" w:cs="Times New Roman"/>
          <w:sz w:val="18"/>
          <w:szCs w:val="18"/>
        </w:rPr>
        <w:t>．</w:t>
      </w:r>
    </w:p>
    <w:p w14:paraId="0F5C4932" w14:textId="5C225019" w:rsidR="00520AF3" w:rsidRPr="00D93972" w:rsidRDefault="00520AF3" w:rsidP="00687963">
      <w:pPr>
        <w:pStyle w:val="ab"/>
        <w:numPr>
          <w:ilvl w:val="0"/>
          <w:numId w:val="1"/>
        </w:numPr>
        <w:spacing w:line="360" w:lineRule="exact"/>
        <w:jc w:val="both"/>
        <w:rPr>
          <w:rFonts w:ascii="Times New Roman" w:eastAsia="宋体" w:hAnsi="Times New Roman"/>
          <w:sz w:val="18"/>
        </w:rPr>
      </w:pPr>
      <w:r w:rsidRPr="00D93972">
        <w:rPr>
          <w:rFonts w:ascii="Times New Roman" w:eastAsia="宋体" w:hAnsi="Times New Roman"/>
          <w:sz w:val="18"/>
        </w:rPr>
        <w:t>董直庆</w:t>
      </w:r>
      <w:r w:rsidR="00E22A5B">
        <w:rPr>
          <w:rFonts w:ascii="Times New Roman" w:eastAsia="宋体" w:hAnsi="Times New Roman" w:hint="eastAsia"/>
          <w:sz w:val="18"/>
        </w:rPr>
        <w:t>，</w:t>
      </w:r>
      <w:r w:rsidRPr="00D93972">
        <w:rPr>
          <w:rFonts w:ascii="Times New Roman" w:eastAsia="宋体" w:hAnsi="Times New Roman"/>
          <w:sz w:val="18"/>
        </w:rPr>
        <w:t>姜昊</w:t>
      </w:r>
      <w:r w:rsidR="00E22A5B">
        <w:rPr>
          <w:rFonts w:ascii="Times New Roman" w:eastAsia="宋体" w:hAnsi="Times New Roman" w:hint="eastAsia"/>
          <w:sz w:val="18"/>
        </w:rPr>
        <w:t>，</w:t>
      </w:r>
      <w:r w:rsidRPr="00D93972">
        <w:rPr>
          <w:rFonts w:ascii="Times New Roman" w:eastAsia="宋体" w:hAnsi="Times New Roman"/>
          <w:sz w:val="18"/>
        </w:rPr>
        <w:t>王林辉</w:t>
      </w:r>
      <w:r w:rsidR="00E22A5B" w:rsidRPr="00D93972">
        <w:rPr>
          <w:rFonts w:ascii="Times New Roman" w:eastAsia="宋体" w:hAnsi="Times New Roman" w:cs="Times New Roman"/>
          <w:sz w:val="18"/>
          <w:szCs w:val="18"/>
        </w:rPr>
        <w:t>．</w:t>
      </w:r>
      <w:r w:rsidR="00E22A5B">
        <w:rPr>
          <w:rFonts w:ascii="Times New Roman" w:eastAsia="宋体" w:hAnsi="Times New Roman" w:cs="Times New Roman" w:hint="eastAsia"/>
          <w:sz w:val="18"/>
          <w:szCs w:val="18"/>
        </w:rPr>
        <w:t>“</w:t>
      </w:r>
      <w:r w:rsidR="00E22A5B" w:rsidRPr="00D93972">
        <w:rPr>
          <w:rFonts w:ascii="Times New Roman" w:eastAsia="宋体" w:hAnsi="Times New Roman"/>
          <w:sz w:val="18"/>
        </w:rPr>
        <w:t>头部化</w:t>
      </w:r>
      <w:r w:rsidR="00E22A5B">
        <w:rPr>
          <w:rFonts w:ascii="Times New Roman" w:eastAsia="宋体" w:hAnsi="Times New Roman" w:cs="Times New Roman" w:hint="eastAsia"/>
          <w:sz w:val="18"/>
          <w:szCs w:val="18"/>
        </w:rPr>
        <w:t>”</w:t>
      </w:r>
      <w:r w:rsidRPr="00D93972">
        <w:rPr>
          <w:rFonts w:ascii="Times New Roman" w:eastAsia="宋体" w:hAnsi="Times New Roman"/>
          <w:sz w:val="18"/>
        </w:rPr>
        <w:t>抑或</w:t>
      </w:r>
      <w:r w:rsidR="00E22A5B">
        <w:rPr>
          <w:rFonts w:ascii="Times New Roman" w:eastAsia="宋体" w:hAnsi="Times New Roman" w:hint="eastAsia"/>
          <w:sz w:val="18"/>
        </w:rPr>
        <w:t>“</w:t>
      </w:r>
      <w:r w:rsidR="00E22A5B" w:rsidRPr="00D93972">
        <w:rPr>
          <w:rFonts w:ascii="Times New Roman" w:eastAsia="宋体" w:hAnsi="Times New Roman"/>
          <w:sz w:val="18"/>
        </w:rPr>
        <w:t>均等化</w:t>
      </w:r>
      <w:r w:rsidR="00E22A5B">
        <w:rPr>
          <w:rFonts w:ascii="Times New Roman" w:eastAsia="宋体" w:hAnsi="Times New Roman" w:hint="eastAsia"/>
          <w:sz w:val="18"/>
        </w:rPr>
        <w:t>”：</w:t>
      </w:r>
      <w:r w:rsidRPr="00D93972">
        <w:rPr>
          <w:rFonts w:ascii="Times New Roman" w:eastAsia="宋体" w:hAnsi="Times New Roman"/>
          <w:sz w:val="18"/>
        </w:rPr>
        <w:t>人工智能技术会改变企业规模分布吗</w:t>
      </w:r>
      <w:r w:rsidRPr="00D93972">
        <w:rPr>
          <w:rFonts w:ascii="Times New Roman" w:eastAsia="宋体" w:hAnsi="Times New Roman"/>
          <w:sz w:val="18"/>
        </w:rPr>
        <w:t>?[J]</w:t>
      </w:r>
      <w:r w:rsidR="00E22A5B" w:rsidRPr="00D93972">
        <w:rPr>
          <w:rFonts w:ascii="Times New Roman" w:eastAsia="宋体" w:hAnsi="Times New Roman" w:cs="Times New Roman"/>
          <w:sz w:val="18"/>
          <w:szCs w:val="18"/>
        </w:rPr>
        <w:t>．</w:t>
      </w:r>
      <w:r w:rsidRPr="00D93972">
        <w:rPr>
          <w:rFonts w:ascii="Times New Roman" w:eastAsia="宋体" w:hAnsi="Times New Roman"/>
          <w:sz w:val="18"/>
        </w:rPr>
        <w:t>数量经济技术经济研究</w:t>
      </w:r>
      <w:r w:rsidR="00E22A5B">
        <w:rPr>
          <w:rFonts w:ascii="Times New Roman" w:eastAsia="宋体" w:hAnsi="Times New Roman" w:hint="eastAsia"/>
          <w:sz w:val="18"/>
        </w:rPr>
        <w:t>，</w:t>
      </w:r>
      <w:r w:rsidRPr="00D93972">
        <w:rPr>
          <w:rFonts w:ascii="Times New Roman" w:eastAsia="宋体" w:hAnsi="Times New Roman"/>
          <w:sz w:val="18"/>
        </w:rPr>
        <w:t>2023</w:t>
      </w:r>
      <w:r w:rsidR="00E22A5B">
        <w:rPr>
          <w:rFonts w:ascii="Times New Roman" w:eastAsia="宋体" w:hAnsi="Times New Roman" w:hint="eastAsia"/>
          <w:sz w:val="18"/>
        </w:rPr>
        <w:t>，</w:t>
      </w:r>
      <w:r w:rsidR="00580D62">
        <w:rPr>
          <w:rFonts w:ascii="Times New Roman" w:eastAsia="宋体" w:hAnsi="Times New Roman" w:hint="eastAsia"/>
          <w:sz w:val="18"/>
        </w:rPr>
        <w:t>（</w:t>
      </w:r>
      <w:r w:rsidR="00580D62">
        <w:rPr>
          <w:rFonts w:ascii="Times New Roman" w:eastAsia="宋体" w:hAnsi="Times New Roman" w:hint="eastAsia"/>
          <w:sz w:val="18"/>
        </w:rPr>
        <w:t>2</w:t>
      </w:r>
      <w:r w:rsidR="00580D62">
        <w:rPr>
          <w:rFonts w:ascii="Times New Roman" w:eastAsia="宋体" w:hAnsi="Times New Roman" w:hint="eastAsia"/>
          <w:sz w:val="18"/>
        </w:rPr>
        <w:t>）</w:t>
      </w:r>
      <w:r w:rsidR="00E22A5B">
        <w:rPr>
          <w:rFonts w:ascii="Times New Roman" w:eastAsia="宋体" w:hAnsi="Times New Roman" w:hint="eastAsia"/>
          <w:sz w:val="18"/>
        </w:rPr>
        <w:t>：</w:t>
      </w:r>
      <w:r w:rsidRPr="00D93972">
        <w:rPr>
          <w:rFonts w:ascii="Times New Roman" w:eastAsia="宋体" w:hAnsi="Times New Roman"/>
          <w:sz w:val="18"/>
        </w:rPr>
        <w:t>113-135</w:t>
      </w:r>
      <w:r w:rsidR="00E22A5B" w:rsidRPr="00D93972">
        <w:rPr>
          <w:rFonts w:ascii="Times New Roman" w:eastAsia="宋体" w:hAnsi="Times New Roman" w:cs="Times New Roman"/>
          <w:sz w:val="18"/>
          <w:szCs w:val="18"/>
        </w:rPr>
        <w:t>．</w:t>
      </w:r>
    </w:p>
    <w:p w14:paraId="6270B032" w14:textId="2F579089" w:rsidR="00520AF3" w:rsidRDefault="00520AF3" w:rsidP="00687963">
      <w:pPr>
        <w:pStyle w:val="ab"/>
        <w:numPr>
          <w:ilvl w:val="0"/>
          <w:numId w:val="1"/>
        </w:numPr>
        <w:spacing w:line="360" w:lineRule="exact"/>
        <w:jc w:val="both"/>
        <w:rPr>
          <w:rFonts w:ascii="Times New Roman" w:eastAsia="宋体" w:hAnsi="Times New Roman"/>
          <w:sz w:val="18"/>
          <w:szCs w:val="21"/>
        </w:rPr>
      </w:pPr>
      <w:r w:rsidRPr="00D93972">
        <w:rPr>
          <w:rFonts w:ascii="Times New Roman" w:eastAsia="宋体" w:hAnsi="Times New Roman" w:hint="eastAsia"/>
          <w:sz w:val="18"/>
          <w:szCs w:val="21"/>
        </w:rPr>
        <w:t>方先明</w:t>
      </w:r>
      <w:r w:rsidR="009256F1">
        <w:rPr>
          <w:rFonts w:ascii="Times New Roman" w:eastAsia="宋体" w:hAnsi="Times New Roman" w:hint="eastAsia"/>
          <w:sz w:val="18"/>
          <w:szCs w:val="21"/>
        </w:rPr>
        <w:t>，</w:t>
      </w:r>
      <w:r w:rsidRPr="00D93972">
        <w:rPr>
          <w:rFonts w:ascii="Times New Roman" w:eastAsia="宋体" w:hAnsi="Times New Roman"/>
          <w:sz w:val="18"/>
          <w:szCs w:val="21"/>
        </w:rPr>
        <w:t>胡丁</w:t>
      </w:r>
      <w:r w:rsidR="009256F1" w:rsidRPr="00D93972">
        <w:rPr>
          <w:rFonts w:ascii="Times New Roman" w:eastAsia="宋体" w:hAnsi="Times New Roman" w:cs="Times New Roman"/>
          <w:sz w:val="18"/>
          <w:szCs w:val="18"/>
        </w:rPr>
        <w:t>．</w:t>
      </w:r>
      <w:r w:rsidRPr="00D93972">
        <w:rPr>
          <w:rFonts w:ascii="Times New Roman" w:eastAsia="宋体" w:hAnsi="Times New Roman"/>
          <w:sz w:val="18"/>
          <w:szCs w:val="21"/>
        </w:rPr>
        <w:t>企业</w:t>
      </w:r>
      <w:r w:rsidRPr="00D93972">
        <w:rPr>
          <w:rFonts w:ascii="Times New Roman" w:eastAsia="宋体" w:hAnsi="Times New Roman"/>
          <w:sz w:val="18"/>
          <w:szCs w:val="21"/>
        </w:rPr>
        <w:t>ESG</w:t>
      </w:r>
      <w:r w:rsidRPr="00D93972">
        <w:rPr>
          <w:rFonts w:ascii="Times New Roman" w:eastAsia="宋体" w:hAnsi="Times New Roman"/>
          <w:sz w:val="18"/>
          <w:szCs w:val="21"/>
        </w:rPr>
        <w:t>表现与创新</w:t>
      </w:r>
      <w:r w:rsidRPr="00D93972">
        <w:rPr>
          <w:rFonts w:ascii="Times New Roman" w:eastAsia="宋体" w:hAnsi="Times New Roman"/>
          <w:sz w:val="18"/>
          <w:szCs w:val="21"/>
        </w:rPr>
        <w:t>——</w:t>
      </w:r>
      <w:r w:rsidRPr="00D93972">
        <w:rPr>
          <w:rFonts w:ascii="Times New Roman" w:eastAsia="宋体" w:hAnsi="Times New Roman"/>
          <w:sz w:val="18"/>
          <w:szCs w:val="21"/>
        </w:rPr>
        <w:t>来自</w:t>
      </w:r>
      <w:r w:rsidRPr="00D93972">
        <w:rPr>
          <w:rFonts w:ascii="Times New Roman" w:eastAsia="宋体" w:hAnsi="Times New Roman"/>
          <w:sz w:val="18"/>
          <w:szCs w:val="21"/>
        </w:rPr>
        <w:t>A</w:t>
      </w:r>
      <w:r w:rsidRPr="00D93972">
        <w:rPr>
          <w:rFonts w:ascii="Times New Roman" w:eastAsia="宋体" w:hAnsi="Times New Roman"/>
          <w:sz w:val="18"/>
          <w:szCs w:val="21"/>
        </w:rPr>
        <w:t>股上市公司的证据</w:t>
      </w:r>
      <w:r w:rsidRPr="00D93972">
        <w:rPr>
          <w:rFonts w:ascii="Times New Roman" w:eastAsia="宋体" w:hAnsi="Times New Roman"/>
          <w:sz w:val="18"/>
          <w:szCs w:val="21"/>
        </w:rPr>
        <w:t>[J]</w:t>
      </w:r>
      <w:r w:rsidR="009256F1" w:rsidRPr="00D93972">
        <w:rPr>
          <w:rFonts w:ascii="Times New Roman" w:eastAsia="宋体" w:hAnsi="Times New Roman" w:cs="Times New Roman"/>
          <w:sz w:val="18"/>
          <w:szCs w:val="18"/>
        </w:rPr>
        <w:t>．</w:t>
      </w:r>
      <w:r w:rsidRPr="00D93972">
        <w:rPr>
          <w:rFonts w:ascii="Times New Roman" w:eastAsia="宋体" w:hAnsi="Times New Roman"/>
          <w:sz w:val="18"/>
          <w:szCs w:val="21"/>
        </w:rPr>
        <w:t>经济研究</w:t>
      </w:r>
      <w:r w:rsidR="009256F1">
        <w:rPr>
          <w:rFonts w:ascii="Times New Roman" w:eastAsia="宋体" w:hAnsi="Times New Roman" w:hint="eastAsia"/>
          <w:sz w:val="18"/>
          <w:szCs w:val="21"/>
        </w:rPr>
        <w:t>，</w:t>
      </w:r>
      <w:r w:rsidRPr="00D93972">
        <w:rPr>
          <w:rFonts w:ascii="Times New Roman" w:eastAsia="宋体" w:hAnsi="Times New Roman"/>
          <w:sz w:val="18"/>
          <w:szCs w:val="21"/>
        </w:rPr>
        <w:t>2023</w:t>
      </w:r>
      <w:r w:rsidR="009256F1">
        <w:rPr>
          <w:rFonts w:ascii="Times New Roman" w:eastAsia="宋体" w:hAnsi="Times New Roman" w:hint="eastAsia"/>
          <w:sz w:val="18"/>
          <w:szCs w:val="21"/>
        </w:rPr>
        <w:t>，</w:t>
      </w:r>
      <w:r w:rsidR="00580D62">
        <w:rPr>
          <w:rFonts w:ascii="Times New Roman" w:eastAsia="宋体" w:hAnsi="Times New Roman" w:hint="eastAsia"/>
          <w:sz w:val="18"/>
          <w:szCs w:val="21"/>
        </w:rPr>
        <w:t>（</w:t>
      </w:r>
      <w:r w:rsidR="00580D62">
        <w:rPr>
          <w:rFonts w:ascii="Times New Roman" w:eastAsia="宋体" w:hAnsi="Times New Roman" w:hint="eastAsia"/>
          <w:sz w:val="18"/>
          <w:szCs w:val="21"/>
        </w:rPr>
        <w:t>2</w:t>
      </w:r>
      <w:r w:rsidR="00580D62">
        <w:rPr>
          <w:rFonts w:ascii="Times New Roman" w:eastAsia="宋体" w:hAnsi="Times New Roman" w:hint="eastAsia"/>
          <w:sz w:val="18"/>
          <w:szCs w:val="21"/>
        </w:rPr>
        <w:t>）</w:t>
      </w:r>
      <w:r w:rsidR="009256F1">
        <w:rPr>
          <w:rFonts w:ascii="Times New Roman" w:eastAsia="宋体" w:hAnsi="Times New Roman" w:hint="eastAsia"/>
          <w:sz w:val="18"/>
          <w:szCs w:val="21"/>
        </w:rPr>
        <w:t>：</w:t>
      </w:r>
      <w:r w:rsidRPr="00D93972">
        <w:rPr>
          <w:rFonts w:ascii="Times New Roman" w:eastAsia="宋体" w:hAnsi="Times New Roman"/>
          <w:sz w:val="18"/>
          <w:szCs w:val="21"/>
        </w:rPr>
        <w:t>91-106</w:t>
      </w:r>
      <w:r w:rsidR="009256F1" w:rsidRPr="00D93972">
        <w:rPr>
          <w:rFonts w:ascii="Times New Roman" w:eastAsia="宋体" w:hAnsi="Times New Roman" w:cs="Times New Roman"/>
          <w:sz w:val="18"/>
          <w:szCs w:val="18"/>
        </w:rPr>
        <w:t>．</w:t>
      </w:r>
    </w:p>
    <w:p w14:paraId="18244E60" w14:textId="35659D61" w:rsidR="00520AF3" w:rsidRPr="00520AF3" w:rsidRDefault="00520AF3" w:rsidP="00520AF3">
      <w:pPr>
        <w:pStyle w:val="ab"/>
        <w:numPr>
          <w:ilvl w:val="0"/>
          <w:numId w:val="1"/>
        </w:numPr>
        <w:spacing w:line="360" w:lineRule="exact"/>
        <w:jc w:val="both"/>
        <w:rPr>
          <w:rFonts w:ascii="Times New Roman" w:eastAsia="宋体" w:hAnsi="Times New Roman" w:cs="Times New Roman"/>
          <w:sz w:val="18"/>
          <w:szCs w:val="21"/>
        </w:rPr>
      </w:pPr>
      <w:r w:rsidRPr="00D93972">
        <w:rPr>
          <w:rFonts w:ascii="Times New Roman" w:eastAsia="宋体" w:hAnsi="Times New Roman" w:cs="Times New Roman"/>
          <w:sz w:val="18"/>
          <w:szCs w:val="21"/>
        </w:rPr>
        <w:t>李增福</w:t>
      </w:r>
      <w:r w:rsidR="009256F1">
        <w:rPr>
          <w:rFonts w:ascii="Times New Roman" w:eastAsia="宋体" w:hAnsi="Times New Roman" w:cs="Times New Roman" w:hint="eastAsia"/>
          <w:sz w:val="18"/>
          <w:szCs w:val="21"/>
        </w:rPr>
        <w:t>，</w:t>
      </w:r>
      <w:r w:rsidRPr="00D93972">
        <w:rPr>
          <w:rFonts w:ascii="Times New Roman" w:eastAsia="宋体" w:hAnsi="Times New Roman" w:cs="Times New Roman"/>
          <w:sz w:val="18"/>
          <w:szCs w:val="21"/>
        </w:rPr>
        <w:t>陈嘉滢</w:t>
      </w:r>
      <w:r w:rsidR="009256F1" w:rsidRPr="00D93972">
        <w:rPr>
          <w:rFonts w:ascii="Times New Roman" w:eastAsia="宋体" w:hAnsi="Times New Roman" w:cs="Times New Roman"/>
          <w:sz w:val="18"/>
          <w:szCs w:val="18"/>
        </w:rPr>
        <w:t>．</w:t>
      </w:r>
      <w:r w:rsidRPr="00D93972">
        <w:rPr>
          <w:rFonts w:ascii="Times New Roman" w:eastAsia="宋体" w:hAnsi="Times New Roman" w:cs="Times New Roman"/>
          <w:sz w:val="18"/>
          <w:szCs w:val="21"/>
        </w:rPr>
        <w:t>企业</w:t>
      </w:r>
      <w:r w:rsidRPr="00D93972">
        <w:rPr>
          <w:rFonts w:ascii="Times New Roman" w:eastAsia="宋体" w:hAnsi="Times New Roman" w:cs="Times New Roman"/>
          <w:sz w:val="18"/>
          <w:szCs w:val="21"/>
        </w:rPr>
        <w:t>ESG</w:t>
      </w:r>
      <w:r w:rsidRPr="00D93972">
        <w:rPr>
          <w:rFonts w:ascii="Times New Roman" w:eastAsia="宋体" w:hAnsi="Times New Roman" w:cs="Times New Roman"/>
          <w:sz w:val="18"/>
          <w:szCs w:val="21"/>
        </w:rPr>
        <w:t>表现与短债长用</w:t>
      </w:r>
      <w:r w:rsidRPr="00D93972">
        <w:rPr>
          <w:rFonts w:ascii="Times New Roman" w:eastAsia="宋体" w:hAnsi="Times New Roman" w:cs="Times New Roman"/>
          <w:sz w:val="18"/>
          <w:szCs w:val="21"/>
        </w:rPr>
        <w:t>[J]</w:t>
      </w:r>
      <w:r w:rsidR="009256F1" w:rsidRPr="00D93972">
        <w:rPr>
          <w:rFonts w:ascii="Times New Roman" w:eastAsia="宋体" w:hAnsi="Times New Roman" w:cs="Times New Roman"/>
          <w:sz w:val="18"/>
          <w:szCs w:val="18"/>
        </w:rPr>
        <w:t>．</w:t>
      </w:r>
      <w:r w:rsidRPr="00D93972">
        <w:rPr>
          <w:rFonts w:ascii="Times New Roman" w:eastAsia="宋体" w:hAnsi="Times New Roman" w:cs="Times New Roman"/>
          <w:sz w:val="18"/>
          <w:szCs w:val="21"/>
        </w:rPr>
        <w:t>数量经济技术经济研究</w:t>
      </w:r>
      <w:r w:rsidR="009256F1">
        <w:rPr>
          <w:rFonts w:ascii="Times New Roman" w:eastAsia="宋体" w:hAnsi="Times New Roman" w:cs="Times New Roman" w:hint="eastAsia"/>
          <w:sz w:val="18"/>
          <w:szCs w:val="21"/>
        </w:rPr>
        <w:t>，</w:t>
      </w:r>
      <w:r w:rsidRPr="00D93972">
        <w:rPr>
          <w:rFonts w:ascii="Times New Roman" w:eastAsia="宋体" w:hAnsi="Times New Roman" w:cs="Times New Roman"/>
          <w:sz w:val="18"/>
          <w:szCs w:val="21"/>
        </w:rPr>
        <w:t>2023</w:t>
      </w:r>
      <w:r w:rsidR="009256F1">
        <w:rPr>
          <w:rFonts w:ascii="Times New Roman" w:eastAsia="宋体" w:hAnsi="Times New Roman" w:cs="Times New Roman" w:hint="eastAsia"/>
          <w:sz w:val="18"/>
          <w:szCs w:val="21"/>
        </w:rPr>
        <w:t>，</w:t>
      </w:r>
      <w:r w:rsidR="00580D62">
        <w:rPr>
          <w:rFonts w:ascii="Times New Roman" w:eastAsia="宋体" w:hAnsi="Times New Roman" w:cs="Times New Roman" w:hint="eastAsia"/>
          <w:sz w:val="18"/>
          <w:szCs w:val="21"/>
        </w:rPr>
        <w:t>（</w:t>
      </w:r>
      <w:r w:rsidR="00580D62">
        <w:rPr>
          <w:rFonts w:ascii="Times New Roman" w:eastAsia="宋体" w:hAnsi="Times New Roman" w:cs="Times New Roman" w:hint="eastAsia"/>
          <w:sz w:val="18"/>
          <w:szCs w:val="21"/>
        </w:rPr>
        <w:t>1</w:t>
      </w:r>
      <w:r w:rsidR="00580D62">
        <w:rPr>
          <w:rFonts w:ascii="Times New Roman" w:eastAsia="宋体" w:hAnsi="Times New Roman" w:cs="Times New Roman"/>
          <w:sz w:val="18"/>
          <w:szCs w:val="21"/>
        </w:rPr>
        <w:t>2</w:t>
      </w:r>
      <w:r w:rsidR="00580D62">
        <w:rPr>
          <w:rFonts w:ascii="Times New Roman" w:eastAsia="宋体" w:hAnsi="Times New Roman" w:cs="Times New Roman" w:hint="eastAsia"/>
          <w:sz w:val="18"/>
          <w:szCs w:val="21"/>
        </w:rPr>
        <w:t>）</w:t>
      </w:r>
      <w:r w:rsidR="009256F1">
        <w:rPr>
          <w:rFonts w:ascii="Times New Roman" w:eastAsia="宋体" w:hAnsi="Times New Roman" w:cs="Times New Roman" w:hint="eastAsia"/>
          <w:sz w:val="18"/>
          <w:szCs w:val="21"/>
        </w:rPr>
        <w:t>：</w:t>
      </w:r>
      <w:r w:rsidRPr="00D93972">
        <w:rPr>
          <w:rFonts w:ascii="Times New Roman" w:eastAsia="宋体" w:hAnsi="Times New Roman" w:cs="Times New Roman"/>
          <w:sz w:val="18"/>
          <w:szCs w:val="21"/>
        </w:rPr>
        <w:t>152-171</w:t>
      </w:r>
      <w:r w:rsidR="009256F1" w:rsidRPr="00D93972">
        <w:rPr>
          <w:rFonts w:ascii="Times New Roman" w:eastAsia="宋体" w:hAnsi="Times New Roman" w:cs="Times New Roman"/>
          <w:sz w:val="18"/>
          <w:szCs w:val="18"/>
        </w:rPr>
        <w:t>．</w:t>
      </w:r>
    </w:p>
    <w:p w14:paraId="43DF750B" w14:textId="72F327E4" w:rsidR="00520AF3" w:rsidRPr="00D93972" w:rsidRDefault="00520AF3" w:rsidP="007573BB">
      <w:pPr>
        <w:pStyle w:val="a7"/>
        <w:numPr>
          <w:ilvl w:val="0"/>
          <w:numId w:val="1"/>
        </w:numPr>
        <w:spacing w:line="360" w:lineRule="exact"/>
        <w:ind w:firstLineChars="0"/>
        <w:rPr>
          <w:rFonts w:ascii="Times New Roman" w:eastAsia="宋体" w:hAnsi="Times New Roman" w:cs="Times New Roman"/>
          <w:sz w:val="18"/>
          <w:szCs w:val="18"/>
        </w:rPr>
      </w:pPr>
      <w:r w:rsidRPr="00D93972">
        <w:rPr>
          <w:rFonts w:ascii="Times New Roman" w:eastAsia="宋体" w:hAnsi="Times New Roman" w:cs="Times New Roman"/>
          <w:sz w:val="18"/>
          <w:szCs w:val="18"/>
        </w:rPr>
        <w:t>任英华，刘宇钊，李海彤．人工智能技术创新与企业全要素生产率［</w:t>
      </w:r>
      <w:r w:rsidRPr="00D93972">
        <w:rPr>
          <w:rFonts w:ascii="Times New Roman" w:eastAsia="宋体" w:hAnsi="Times New Roman" w:cs="Times New Roman"/>
          <w:sz w:val="18"/>
          <w:szCs w:val="18"/>
        </w:rPr>
        <w:t>J</w:t>
      </w:r>
      <w:r w:rsidRPr="00D93972">
        <w:rPr>
          <w:rFonts w:ascii="Times New Roman" w:eastAsia="宋体" w:hAnsi="Times New Roman" w:cs="Times New Roman"/>
          <w:sz w:val="18"/>
          <w:szCs w:val="18"/>
        </w:rPr>
        <w:t>］．经济管理，</w:t>
      </w:r>
      <w:r w:rsidRPr="00D93972">
        <w:rPr>
          <w:rFonts w:ascii="Times New Roman" w:eastAsia="宋体" w:hAnsi="Times New Roman" w:cs="Times New Roman"/>
          <w:sz w:val="18"/>
          <w:szCs w:val="18"/>
        </w:rPr>
        <w:t>2023</w:t>
      </w:r>
      <w:r w:rsidRPr="00D93972">
        <w:rPr>
          <w:rFonts w:ascii="Times New Roman" w:eastAsia="宋体" w:hAnsi="Times New Roman" w:cs="Times New Roman"/>
          <w:sz w:val="18"/>
          <w:szCs w:val="18"/>
        </w:rPr>
        <w:t>，</w:t>
      </w:r>
      <w:r w:rsidR="00580D62">
        <w:rPr>
          <w:rFonts w:ascii="Times New Roman" w:eastAsia="宋体" w:hAnsi="Times New Roman" w:cs="Times New Roman" w:hint="eastAsia"/>
          <w:sz w:val="18"/>
          <w:szCs w:val="18"/>
        </w:rPr>
        <w:t>（</w:t>
      </w:r>
      <w:r w:rsidR="00580D62">
        <w:rPr>
          <w:rFonts w:ascii="Times New Roman" w:eastAsia="宋体" w:hAnsi="Times New Roman" w:cs="Times New Roman" w:hint="eastAsia"/>
          <w:sz w:val="18"/>
          <w:szCs w:val="18"/>
        </w:rPr>
        <w:t>9</w:t>
      </w:r>
      <w:r w:rsidR="00580D62">
        <w:rPr>
          <w:rFonts w:ascii="Times New Roman" w:eastAsia="宋体" w:hAnsi="Times New Roman" w:cs="Times New Roman" w:hint="eastAsia"/>
          <w:sz w:val="18"/>
          <w:szCs w:val="18"/>
        </w:rPr>
        <w:t>）</w:t>
      </w:r>
      <w:r w:rsidRPr="00D93972">
        <w:rPr>
          <w:rFonts w:ascii="Times New Roman" w:eastAsia="宋体" w:hAnsi="Times New Roman" w:cs="Times New Roman"/>
          <w:sz w:val="18"/>
          <w:szCs w:val="18"/>
        </w:rPr>
        <w:t>：</w:t>
      </w:r>
      <w:r w:rsidRPr="00D93972">
        <w:rPr>
          <w:rFonts w:ascii="Times New Roman" w:eastAsia="宋体" w:hAnsi="Times New Roman" w:cs="Times New Roman"/>
          <w:sz w:val="18"/>
          <w:szCs w:val="18"/>
        </w:rPr>
        <w:t>50-67</w:t>
      </w:r>
      <w:r w:rsidRPr="00D93972">
        <w:rPr>
          <w:rFonts w:ascii="Times New Roman" w:eastAsia="宋体" w:hAnsi="Times New Roman" w:cs="Times New Roman"/>
          <w:sz w:val="18"/>
          <w:szCs w:val="18"/>
        </w:rPr>
        <w:t>．</w:t>
      </w:r>
    </w:p>
    <w:p w14:paraId="6E99FB5D" w14:textId="23E404BF" w:rsidR="00520AF3" w:rsidRPr="007573BB" w:rsidRDefault="00520AF3" w:rsidP="00687963">
      <w:pPr>
        <w:pStyle w:val="a7"/>
        <w:numPr>
          <w:ilvl w:val="0"/>
          <w:numId w:val="1"/>
        </w:numPr>
        <w:spacing w:line="360" w:lineRule="exact"/>
        <w:ind w:firstLineChars="0"/>
        <w:rPr>
          <w:rFonts w:ascii="Times New Roman" w:eastAsia="宋体" w:hAnsi="Times New Roman"/>
          <w:sz w:val="18"/>
          <w:szCs w:val="21"/>
        </w:rPr>
      </w:pPr>
      <w:r w:rsidRPr="00D93972">
        <w:rPr>
          <w:rFonts w:ascii="Times New Roman" w:eastAsia="宋体" w:hAnsi="Times New Roman"/>
          <w:sz w:val="18"/>
        </w:rPr>
        <w:t>沈坤荣</w:t>
      </w:r>
      <w:r w:rsidR="00DE76A4">
        <w:rPr>
          <w:rFonts w:ascii="Times New Roman" w:eastAsia="宋体" w:hAnsi="Times New Roman" w:hint="eastAsia"/>
          <w:sz w:val="18"/>
        </w:rPr>
        <w:t>，</w:t>
      </w:r>
      <w:r w:rsidRPr="00D93972">
        <w:rPr>
          <w:rFonts w:ascii="Times New Roman" w:eastAsia="宋体" w:hAnsi="Times New Roman"/>
          <w:sz w:val="18"/>
        </w:rPr>
        <w:t>乔刚</w:t>
      </w:r>
      <w:r w:rsidR="00DE76A4">
        <w:rPr>
          <w:rFonts w:ascii="Times New Roman" w:eastAsia="宋体" w:hAnsi="Times New Roman" w:hint="eastAsia"/>
          <w:sz w:val="18"/>
        </w:rPr>
        <w:t>，</w:t>
      </w:r>
      <w:r w:rsidRPr="00D93972">
        <w:rPr>
          <w:rFonts w:ascii="Times New Roman" w:eastAsia="宋体" w:hAnsi="Times New Roman"/>
          <w:sz w:val="18"/>
        </w:rPr>
        <w:t>林剑威</w:t>
      </w:r>
      <w:r w:rsidR="00DE76A4" w:rsidRPr="00D93972">
        <w:rPr>
          <w:rFonts w:ascii="Times New Roman" w:eastAsia="宋体" w:hAnsi="Times New Roman" w:cs="Times New Roman"/>
          <w:sz w:val="18"/>
          <w:szCs w:val="18"/>
        </w:rPr>
        <w:t>．</w:t>
      </w:r>
      <w:r w:rsidRPr="00D93972">
        <w:rPr>
          <w:rFonts w:ascii="Times New Roman" w:eastAsia="宋体" w:hAnsi="Times New Roman"/>
          <w:sz w:val="18"/>
        </w:rPr>
        <w:t>智能制造政策与中国企业高质量发展</w:t>
      </w:r>
      <w:r w:rsidRPr="00D93972">
        <w:rPr>
          <w:rFonts w:ascii="Times New Roman" w:eastAsia="宋体" w:hAnsi="Times New Roman"/>
          <w:sz w:val="18"/>
        </w:rPr>
        <w:t>[J]</w:t>
      </w:r>
      <w:r w:rsidR="00DE76A4" w:rsidRPr="00D93972">
        <w:rPr>
          <w:rFonts w:ascii="Times New Roman" w:eastAsia="宋体" w:hAnsi="Times New Roman" w:cs="Times New Roman"/>
          <w:sz w:val="18"/>
          <w:szCs w:val="18"/>
        </w:rPr>
        <w:t>．</w:t>
      </w:r>
      <w:r w:rsidRPr="00D93972">
        <w:rPr>
          <w:rFonts w:ascii="Times New Roman" w:eastAsia="宋体" w:hAnsi="Times New Roman"/>
          <w:sz w:val="18"/>
        </w:rPr>
        <w:t>数量经济技术经济研究</w:t>
      </w:r>
      <w:r w:rsidR="00DE76A4">
        <w:rPr>
          <w:rFonts w:ascii="Times New Roman" w:eastAsia="宋体" w:hAnsi="Times New Roman" w:hint="eastAsia"/>
          <w:sz w:val="18"/>
        </w:rPr>
        <w:t>，</w:t>
      </w:r>
      <w:r w:rsidRPr="00D93972">
        <w:rPr>
          <w:rFonts w:ascii="Times New Roman" w:eastAsia="宋体" w:hAnsi="Times New Roman"/>
          <w:sz w:val="18"/>
        </w:rPr>
        <w:t>2024</w:t>
      </w:r>
      <w:r w:rsidR="00DE76A4">
        <w:rPr>
          <w:rFonts w:ascii="Times New Roman" w:eastAsia="宋体" w:hAnsi="Times New Roman" w:hint="eastAsia"/>
          <w:sz w:val="18"/>
        </w:rPr>
        <w:t>，</w:t>
      </w:r>
      <w:r w:rsidR="00580D62">
        <w:rPr>
          <w:rFonts w:ascii="Times New Roman" w:eastAsia="宋体" w:hAnsi="Times New Roman" w:hint="eastAsia"/>
          <w:sz w:val="18"/>
        </w:rPr>
        <w:t>（</w:t>
      </w:r>
      <w:r w:rsidR="00580D62">
        <w:rPr>
          <w:rFonts w:ascii="Times New Roman" w:eastAsia="宋体" w:hAnsi="Times New Roman" w:hint="eastAsia"/>
          <w:sz w:val="18"/>
        </w:rPr>
        <w:t>2</w:t>
      </w:r>
      <w:r w:rsidR="00580D62">
        <w:rPr>
          <w:rFonts w:ascii="Times New Roman" w:eastAsia="宋体" w:hAnsi="Times New Roman" w:hint="eastAsia"/>
          <w:sz w:val="18"/>
        </w:rPr>
        <w:t>）</w:t>
      </w:r>
      <w:r w:rsidR="00DE76A4">
        <w:rPr>
          <w:rFonts w:ascii="Times New Roman" w:eastAsia="宋体" w:hAnsi="Times New Roman" w:hint="eastAsia"/>
          <w:sz w:val="18"/>
        </w:rPr>
        <w:t>：</w:t>
      </w:r>
      <w:r w:rsidRPr="00D93972">
        <w:rPr>
          <w:rFonts w:ascii="Times New Roman" w:eastAsia="宋体" w:hAnsi="Times New Roman"/>
          <w:sz w:val="18"/>
        </w:rPr>
        <w:t>5-25</w:t>
      </w:r>
      <w:r w:rsidR="00DE76A4" w:rsidRPr="00D93972">
        <w:rPr>
          <w:rFonts w:ascii="Times New Roman" w:eastAsia="宋体" w:hAnsi="Times New Roman" w:cs="Times New Roman"/>
          <w:sz w:val="18"/>
          <w:szCs w:val="18"/>
        </w:rPr>
        <w:t>．</w:t>
      </w:r>
    </w:p>
    <w:p w14:paraId="244D0CDB" w14:textId="680B0DD3" w:rsidR="00520AF3" w:rsidRPr="00D93972" w:rsidRDefault="00520AF3" w:rsidP="00687963">
      <w:pPr>
        <w:pStyle w:val="ab"/>
        <w:numPr>
          <w:ilvl w:val="0"/>
          <w:numId w:val="1"/>
        </w:numPr>
        <w:spacing w:line="360" w:lineRule="exact"/>
        <w:jc w:val="both"/>
        <w:rPr>
          <w:rFonts w:ascii="Times New Roman" w:eastAsia="宋体" w:hAnsi="Times New Roman"/>
          <w:sz w:val="18"/>
        </w:rPr>
      </w:pPr>
      <w:r w:rsidRPr="00D93972">
        <w:rPr>
          <w:rFonts w:ascii="Times New Roman" w:eastAsia="宋体" w:hAnsi="Times New Roman"/>
          <w:sz w:val="18"/>
        </w:rPr>
        <w:t>盛丹</w:t>
      </w:r>
      <w:r w:rsidR="00DE76A4">
        <w:rPr>
          <w:rFonts w:ascii="Times New Roman" w:eastAsia="宋体" w:hAnsi="Times New Roman" w:hint="eastAsia"/>
          <w:sz w:val="18"/>
        </w:rPr>
        <w:t>，</w:t>
      </w:r>
      <w:r w:rsidRPr="00D93972">
        <w:rPr>
          <w:rFonts w:ascii="Times New Roman" w:eastAsia="宋体" w:hAnsi="Times New Roman"/>
          <w:sz w:val="18"/>
        </w:rPr>
        <w:t>卜文超</w:t>
      </w:r>
      <w:r w:rsidR="00DE76A4" w:rsidRPr="00D93972">
        <w:rPr>
          <w:rFonts w:ascii="Times New Roman" w:eastAsia="宋体" w:hAnsi="Times New Roman" w:cs="Times New Roman"/>
          <w:sz w:val="18"/>
          <w:szCs w:val="18"/>
        </w:rPr>
        <w:t>．</w:t>
      </w:r>
      <w:r w:rsidRPr="00D93972">
        <w:rPr>
          <w:rFonts w:ascii="Times New Roman" w:eastAsia="宋体" w:hAnsi="Times New Roman"/>
          <w:sz w:val="18"/>
        </w:rPr>
        <w:t>机器人使用与中国企业的污染排放</w:t>
      </w:r>
      <w:r w:rsidRPr="00D93972">
        <w:rPr>
          <w:rFonts w:ascii="Times New Roman" w:eastAsia="宋体" w:hAnsi="Times New Roman"/>
          <w:sz w:val="18"/>
        </w:rPr>
        <w:t>[J]</w:t>
      </w:r>
      <w:r w:rsidR="00DE76A4" w:rsidRPr="00D93972">
        <w:rPr>
          <w:rFonts w:ascii="Times New Roman" w:eastAsia="宋体" w:hAnsi="Times New Roman" w:cs="Times New Roman"/>
          <w:sz w:val="18"/>
          <w:szCs w:val="18"/>
        </w:rPr>
        <w:t>．</w:t>
      </w:r>
      <w:r w:rsidRPr="00D93972">
        <w:rPr>
          <w:rFonts w:ascii="Times New Roman" w:eastAsia="宋体" w:hAnsi="Times New Roman"/>
          <w:sz w:val="18"/>
        </w:rPr>
        <w:t>数量经济技术经济研究</w:t>
      </w:r>
      <w:r w:rsidR="00DE76A4">
        <w:rPr>
          <w:rFonts w:ascii="Times New Roman" w:eastAsia="宋体" w:hAnsi="Times New Roman" w:hint="eastAsia"/>
          <w:sz w:val="18"/>
        </w:rPr>
        <w:t>，</w:t>
      </w:r>
      <w:r w:rsidRPr="00D93972">
        <w:rPr>
          <w:rFonts w:ascii="Times New Roman" w:eastAsia="宋体" w:hAnsi="Times New Roman"/>
          <w:sz w:val="18"/>
        </w:rPr>
        <w:t>2022</w:t>
      </w:r>
      <w:r w:rsidR="00DE76A4">
        <w:rPr>
          <w:rFonts w:ascii="Times New Roman" w:eastAsia="宋体" w:hAnsi="Times New Roman" w:hint="eastAsia"/>
          <w:sz w:val="18"/>
        </w:rPr>
        <w:t>，</w:t>
      </w:r>
      <w:r w:rsidR="00580D62">
        <w:rPr>
          <w:rFonts w:ascii="Times New Roman" w:eastAsia="宋体" w:hAnsi="Times New Roman" w:hint="eastAsia"/>
          <w:sz w:val="18"/>
        </w:rPr>
        <w:t>（</w:t>
      </w:r>
      <w:r w:rsidR="00580D62">
        <w:rPr>
          <w:rFonts w:ascii="Times New Roman" w:eastAsia="宋体" w:hAnsi="Times New Roman" w:hint="eastAsia"/>
          <w:sz w:val="18"/>
        </w:rPr>
        <w:t>9</w:t>
      </w:r>
      <w:r w:rsidR="00580D62">
        <w:rPr>
          <w:rFonts w:ascii="Times New Roman" w:eastAsia="宋体" w:hAnsi="Times New Roman" w:hint="eastAsia"/>
          <w:sz w:val="18"/>
        </w:rPr>
        <w:t>）</w:t>
      </w:r>
      <w:r w:rsidR="00DE76A4">
        <w:rPr>
          <w:rFonts w:ascii="Times New Roman" w:eastAsia="宋体" w:hAnsi="Times New Roman" w:hint="eastAsia"/>
          <w:sz w:val="18"/>
        </w:rPr>
        <w:t>：</w:t>
      </w:r>
      <w:r w:rsidRPr="00D93972">
        <w:rPr>
          <w:rFonts w:ascii="Times New Roman" w:eastAsia="宋体" w:hAnsi="Times New Roman"/>
          <w:sz w:val="18"/>
        </w:rPr>
        <w:t>157-176</w:t>
      </w:r>
      <w:r w:rsidR="00DE76A4" w:rsidRPr="00D93972">
        <w:rPr>
          <w:rFonts w:ascii="Times New Roman" w:eastAsia="宋体" w:hAnsi="Times New Roman" w:cs="Times New Roman"/>
          <w:sz w:val="18"/>
          <w:szCs w:val="18"/>
        </w:rPr>
        <w:t>．</w:t>
      </w:r>
    </w:p>
    <w:p w14:paraId="3AF300F4" w14:textId="647C9766" w:rsidR="00520AF3" w:rsidRPr="00520AF3" w:rsidRDefault="00520AF3" w:rsidP="00520AF3">
      <w:pPr>
        <w:pStyle w:val="ab"/>
        <w:numPr>
          <w:ilvl w:val="0"/>
          <w:numId w:val="1"/>
        </w:numPr>
        <w:spacing w:line="360" w:lineRule="exact"/>
        <w:jc w:val="both"/>
        <w:rPr>
          <w:rFonts w:ascii="Times New Roman" w:eastAsia="宋体" w:hAnsi="Times New Roman"/>
          <w:sz w:val="18"/>
        </w:rPr>
      </w:pPr>
      <w:r w:rsidRPr="00D93972">
        <w:rPr>
          <w:rFonts w:ascii="Times New Roman" w:eastAsia="宋体" w:hAnsi="Times New Roman" w:hint="eastAsia"/>
          <w:sz w:val="18"/>
        </w:rPr>
        <w:lastRenderedPageBreak/>
        <w:t>谭劲松</w:t>
      </w:r>
      <w:r w:rsidR="00DE76A4">
        <w:rPr>
          <w:rFonts w:ascii="Times New Roman" w:eastAsia="宋体" w:hAnsi="Times New Roman" w:hint="eastAsia"/>
          <w:sz w:val="18"/>
        </w:rPr>
        <w:t>，</w:t>
      </w:r>
      <w:r w:rsidRPr="00D93972">
        <w:rPr>
          <w:rFonts w:ascii="Times New Roman" w:eastAsia="宋体" w:hAnsi="Times New Roman"/>
          <w:sz w:val="18"/>
        </w:rPr>
        <w:t>黄仁玉</w:t>
      </w:r>
      <w:r w:rsidR="00DE76A4">
        <w:rPr>
          <w:rFonts w:ascii="Times New Roman" w:eastAsia="宋体" w:hAnsi="Times New Roman" w:hint="eastAsia"/>
          <w:sz w:val="18"/>
        </w:rPr>
        <w:t>，</w:t>
      </w:r>
      <w:r w:rsidRPr="00D93972">
        <w:rPr>
          <w:rFonts w:ascii="Times New Roman" w:eastAsia="宋体" w:hAnsi="Times New Roman"/>
          <w:sz w:val="18"/>
        </w:rPr>
        <w:t>张京心</w:t>
      </w:r>
      <w:r w:rsidR="00DE76A4" w:rsidRPr="00D93972">
        <w:rPr>
          <w:rFonts w:ascii="Times New Roman" w:eastAsia="宋体" w:hAnsi="Times New Roman" w:cs="Times New Roman"/>
          <w:sz w:val="18"/>
          <w:szCs w:val="18"/>
        </w:rPr>
        <w:t>．</w:t>
      </w:r>
      <w:r w:rsidRPr="00D93972">
        <w:rPr>
          <w:rFonts w:ascii="Times New Roman" w:eastAsia="宋体" w:hAnsi="Times New Roman"/>
          <w:sz w:val="18"/>
        </w:rPr>
        <w:t>ESG</w:t>
      </w:r>
      <w:r w:rsidRPr="00D93972">
        <w:rPr>
          <w:rFonts w:ascii="Times New Roman" w:eastAsia="宋体" w:hAnsi="Times New Roman"/>
          <w:sz w:val="18"/>
        </w:rPr>
        <w:t>表现与企业风险</w:t>
      </w:r>
      <w:r w:rsidR="00DE76A4">
        <w:rPr>
          <w:rFonts w:ascii="Times New Roman" w:eastAsia="宋体" w:hAnsi="Times New Roman" w:hint="eastAsia"/>
          <w:sz w:val="18"/>
        </w:rPr>
        <w:t>——</w:t>
      </w:r>
      <w:r w:rsidRPr="00D93972">
        <w:rPr>
          <w:rFonts w:ascii="Times New Roman" w:eastAsia="宋体" w:hAnsi="Times New Roman"/>
          <w:sz w:val="18"/>
        </w:rPr>
        <w:t>基于资源获取视角的解释</w:t>
      </w:r>
      <w:r w:rsidRPr="00D93972">
        <w:rPr>
          <w:rFonts w:ascii="Times New Roman" w:eastAsia="宋体" w:hAnsi="Times New Roman"/>
          <w:sz w:val="18"/>
        </w:rPr>
        <w:t>[J]</w:t>
      </w:r>
      <w:r w:rsidR="00DE76A4" w:rsidRPr="00D93972">
        <w:rPr>
          <w:rFonts w:ascii="Times New Roman" w:eastAsia="宋体" w:hAnsi="Times New Roman" w:cs="Times New Roman"/>
          <w:sz w:val="18"/>
          <w:szCs w:val="18"/>
        </w:rPr>
        <w:t>．</w:t>
      </w:r>
      <w:r w:rsidRPr="00D93972">
        <w:rPr>
          <w:rFonts w:ascii="Times New Roman" w:eastAsia="宋体" w:hAnsi="Times New Roman"/>
          <w:sz w:val="18"/>
        </w:rPr>
        <w:t>管理科学</w:t>
      </w:r>
      <w:r w:rsidR="00DE76A4">
        <w:rPr>
          <w:rFonts w:ascii="Times New Roman" w:eastAsia="宋体" w:hAnsi="Times New Roman" w:hint="eastAsia"/>
          <w:sz w:val="18"/>
        </w:rPr>
        <w:t>，</w:t>
      </w:r>
      <w:r w:rsidRPr="00D93972">
        <w:rPr>
          <w:rFonts w:ascii="Times New Roman" w:eastAsia="宋体" w:hAnsi="Times New Roman"/>
          <w:sz w:val="18"/>
        </w:rPr>
        <w:t>2022</w:t>
      </w:r>
      <w:r w:rsidR="00DE76A4">
        <w:rPr>
          <w:rFonts w:ascii="Times New Roman" w:eastAsia="宋体" w:hAnsi="Times New Roman" w:hint="eastAsia"/>
          <w:sz w:val="18"/>
        </w:rPr>
        <w:t>，</w:t>
      </w:r>
      <w:r w:rsidR="00580D62">
        <w:rPr>
          <w:rFonts w:ascii="Times New Roman" w:eastAsia="宋体" w:hAnsi="Times New Roman" w:hint="eastAsia"/>
          <w:sz w:val="18"/>
        </w:rPr>
        <w:t>（</w:t>
      </w:r>
      <w:r w:rsidR="00580D62">
        <w:rPr>
          <w:rFonts w:ascii="Times New Roman" w:eastAsia="宋体" w:hAnsi="Times New Roman" w:hint="eastAsia"/>
          <w:sz w:val="18"/>
        </w:rPr>
        <w:t>5</w:t>
      </w:r>
      <w:r w:rsidR="00580D62">
        <w:rPr>
          <w:rFonts w:ascii="Times New Roman" w:eastAsia="宋体" w:hAnsi="Times New Roman" w:hint="eastAsia"/>
          <w:sz w:val="18"/>
        </w:rPr>
        <w:t>）</w:t>
      </w:r>
      <w:r w:rsidR="00DE76A4">
        <w:rPr>
          <w:rFonts w:ascii="Times New Roman" w:eastAsia="宋体" w:hAnsi="Times New Roman" w:hint="eastAsia"/>
          <w:sz w:val="18"/>
        </w:rPr>
        <w:t>：</w:t>
      </w:r>
      <w:r w:rsidRPr="00D93972">
        <w:rPr>
          <w:rFonts w:ascii="Times New Roman" w:eastAsia="宋体" w:hAnsi="Times New Roman"/>
          <w:sz w:val="18"/>
        </w:rPr>
        <w:t>3-18</w:t>
      </w:r>
      <w:r w:rsidR="00DE76A4" w:rsidRPr="00D93972">
        <w:rPr>
          <w:rFonts w:ascii="Times New Roman" w:eastAsia="宋体" w:hAnsi="Times New Roman" w:cs="Times New Roman"/>
          <w:sz w:val="18"/>
          <w:szCs w:val="18"/>
        </w:rPr>
        <w:t>．</w:t>
      </w:r>
    </w:p>
    <w:p w14:paraId="177870DA" w14:textId="52004EA4" w:rsidR="00520AF3" w:rsidRPr="00D93972" w:rsidRDefault="00520AF3" w:rsidP="00687963">
      <w:pPr>
        <w:pStyle w:val="a7"/>
        <w:numPr>
          <w:ilvl w:val="0"/>
          <w:numId w:val="1"/>
        </w:numPr>
        <w:spacing w:line="360" w:lineRule="exact"/>
        <w:ind w:firstLineChars="0"/>
        <w:rPr>
          <w:rFonts w:ascii="Times New Roman" w:eastAsia="宋体" w:hAnsi="Times New Roman"/>
          <w:sz w:val="18"/>
          <w:szCs w:val="21"/>
        </w:rPr>
      </w:pPr>
      <w:r w:rsidRPr="00D93972">
        <w:rPr>
          <w:rFonts w:ascii="Times New Roman" w:eastAsia="宋体" w:hAnsi="Times New Roman"/>
          <w:sz w:val="18"/>
          <w:szCs w:val="21"/>
        </w:rPr>
        <w:t>王永钦</w:t>
      </w:r>
      <w:r w:rsidR="00DE76A4">
        <w:rPr>
          <w:rFonts w:ascii="Times New Roman" w:eastAsia="宋体" w:hAnsi="Times New Roman" w:hint="eastAsia"/>
          <w:sz w:val="18"/>
          <w:szCs w:val="21"/>
        </w:rPr>
        <w:t>，</w:t>
      </w:r>
      <w:r w:rsidRPr="00D93972">
        <w:rPr>
          <w:rFonts w:ascii="Times New Roman" w:eastAsia="宋体" w:hAnsi="Times New Roman"/>
          <w:sz w:val="18"/>
          <w:szCs w:val="21"/>
        </w:rPr>
        <w:t>董雯</w:t>
      </w:r>
      <w:r w:rsidR="00DE76A4" w:rsidRPr="00D93972">
        <w:rPr>
          <w:rFonts w:ascii="Times New Roman" w:eastAsia="宋体" w:hAnsi="Times New Roman" w:cs="Times New Roman"/>
          <w:sz w:val="18"/>
          <w:szCs w:val="18"/>
        </w:rPr>
        <w:t>．</w:t>
      </w:r>
      <w:r w:rsidRPr="00D93972">
        <w:rPr>
          <w:rFonts w:ascii="Times New Roman" w:eastAsia="宋体" w:hAnsi="Times New Roman"/>
          <w:sz w:val="18"/>
          <w:szCs w:val="21"/>
        </w:rPr>
        <w:t>机器人的兴起如何影响中国劳动力市场</w:t>
      </w:r>
      <w:r w:rsidRPr="00D93972">
        <w:rPr>
          <w:rFonts w:ascii="Times New Roman" w:eastAsia="宋体" w:hAnsi="Times New Roman"/>
          <w:sz w:val="18"/>
          <w:szCs w:val="21"/>
        </w:rPr>
        <w:t>?——</w:t>
      </w:r>
      <w:r w:rsidRPr="00D93972">
        <w:rPr>
          <w:rFonts w:ascii="Times New Roman" w:eastAsia="宋体" w:hAnsi="Times New Roman"/>
          <w:sz w:val="18"/>
          <w:szCs w:val="21"/>
        </w:rPr>
        <w:t>来自制造业上市公司的证据</w:t>
      </w:r>
      <w:r w:rsidRPr="00D93972">
        <w:rPr>
          <w:rFonts w:ascii="Times New Roman" w:eastAsia="宋体" w:hAnsi="Times New Roman"/>
          <w:sz w:val="18"/>
          <w:szCs w:val="21"/>
        </w:rPr>
        <w:t>[J]</w:t>
      </w:r>
      <w:r w:rsidR="00DE76A4" w:rsidRPr="00D93972">
        <w:rPr>
          <w:rFonts w:ascii="Times New Roman" w:eastAsia="宋体" w:hAnsi="Times New Roman" w:cs="Times New Roman"/>
          <w:sz w:val="18"/>
          <w:szCs w:val="18"/>
        </w:rPr>
        <w:t>．</w:t>
      </w:r>
      <w:r w:rsidRPr="00D93972">
        <w:rPr>
          <w:rFonts w:ascii="Times New Roman" w:eastAsia="宋体" w:hAnsi="Times New Roman"/>
          <w:sz w:val="18"/>
          <w:szCs w:val="21"/>
        </w:rPr>
        <w:t>经济研究</w:t>
      </w:r>
      <w:r w:rsidR="00DE76A4">
        <w:rPr>
          <w:rFonts w:ascii="Times New Roman" w:eastAsia="宋体" w:hAnsi="Times New Roman" w:hint="eastAsia"/>
          <w:sz w:val="18"/>
          <w:szCs w:val="21"/>
        </w:rPr>
        <w:t>，</w:t>
      </w:r>
      <w:r w:rsidRPr="00D93972">
        <w:rPr>
          <w:rFonts w:ascii="Times New Roman" w:eastAsia="宋体" w:hAnsi="Times New Roman"/>
          <w:sz w:val="18"/>
          <w:szCs w:val="21"/>
        </w:rPr>
        <w:t>2020</w:t>
      </w:r>
      <w:r w:rsidR="00DE76A4">
        <w:rPr>
          <w:rFonts w:ascii="Times New Roman" w:eastAsia="宋体" w:hAnsi="Times New Roman" w:hint="eastAsia"/>
          <w:sz w:val="18"/>
          <w:szCs w:val="21"/>
        </w:rPr>
        <w:t>，</w:t>
      </w:r>
      <w:r w:rsidR="00580D62">
        <w:rPr>
          <w:rFonts w:ascii="Times New Roman" w:eastAsia="宋体" w:hAnsi="Times New Roman" w:hint="eastAsia"/>
          <w:sz w:val="18"/>
          <w:szCs w:val="21"/>
        </w:rPr>
        <w:t>（</w:t>
      </w:r>
      <w:r w:rsidR="00580D62">
        <w:rPr>
          <w:rFonts w:ascii="Times New Roman" w:eastAsia="宋体" w:hAnsi="Times New Roman" w:hint="eastAsia"/>
          <w:sz w:val="18"/>
          <w:szCs w:val="21"/>
        </w:rPr>
        <w:t>1</w:t>
      </w:r>
      <w:r w:rsidR="00580D62">
        <w:rPr>
          <w:rFonts w:ascii="Times New Roman" w:eastAsia="宋体" w:hAnsi="Times New Roman"/>
          <w:sz w:val="18"/>
          <w:szCs w:val="21"/>
        </w:rPr>
        <w:t>0</w:t>
      </w:r>
      <w:r w:rsidR="00580D62">
        <w:rPr>
          <w:rFonts w:ascii="Times New Roman" w:eastAsia="宋体" w:hAnsi="Times New Roman" w:hint="eastAsia"/>
          <w:sz w:val="18"/>
          <w:szCs w:val="21"/>
        </w:rPr>
        <w:t>）</w:t>
      </w:r>
      <w:r w:rsidR="00DE76A4">
        <w:rPr>
          <w:rFonts w:ascii="Times New Roman" w:eastAsia="宋体" w:hAnsi="Times New Roman" w:hint="eastAsia"/>
          <w:sz w:val="18"/>
          <w:szCs w:val="21"/>
        </w:rPr>
        <w:t>：</w:t>
      </w:r>
      <w:r w:rsidRPr="00D93972">
        <w:rPr>
          <w:rFonts w:ascii="Times New Roman" w:eastAsia="宋体" w:hAnsi="Times New Roman"/>
          <w:sz w:val="18"/>
          <w:szCs w:val="21"/>
        </w:rPr>
        <w:t>159-175</w:t>
      </w:r>
      <w:r w:rsidR="00DE76A4" w:rsidRPr="00D93972">
        <w:rPr>
          <w:rFonts w:ascii="Times New Roman" w:eastAsia="宋体" w:hAnsi="Times New Roman" w:cs="Times New Roman"/>
          <w:sz w:val="18"/>
          <w:szCs w:val="18"/>
        </w:rPr>
        <w:t>．</w:t>
      </w:r>
    </w:p>
    <w:p w14:paraId="028E175E" w14:textId="1A4E07D8" w:rsidR="00520AF3" w:rsidRPr="00D93972" w:rsidRDefault="00520AF3" w:rsidP="00E87D4C">
      <w:pPr>
        <w:pStyle w:val="a7"/>
        <w:numPr>
          <w:ilvl w:val="0"/>
          <w:numId w:val="1"/>
        </w:numPr>
        <w:spacing w:line="360" w:lineRule="exact"/>
        <w:ind w:firstLineChars="0"/>
        <w:rPr>
          <w:rFonts w:ascii="Times New Roman" w:eastAsia="宋体" w:hAnsi="Times New Roman"/>
          <w:sz w:val="18"/>
          <w:szCs w:val="21"/>
        </w:rPr>
      </w:pPr>
      <w:r w:rsidRPr="00D93972">
        <w:rPr>
          <w:rFonts w:ascii="Times New Roman" w:eastAsia="宋体" w:hAnsi="Times New Roman" w:hint="eastAsia"/>
          <w:sz w:val="18"/>
          <w:szCs w:val="21"/>
        </w:rPr>
        <w:t>温素彬</w:t>
      </w:r>
      <w:r w:rsidR="00DE76A4">
        <w:rPr>
          <w:rFonts w:ascii="Times New Roman" w:eastAsia="宋体" w:hAnsi="Times New Roman" w:hint="eastAsia"/>
          <w:sz w:val="18"/>
          <w:szCs w:val="21"/>
        </w:rPr>
        <w:t>，</w:t>
      </w:r>
      <w:r w:rsidRPr="00D93972">
        <w:rPr>
          <w:rFonts w:ascii="Times New Roman" w:eastAsia="宋体" w:hAnsi="Times New Roman"/>
          <w:sz w:val="18"/>
          <w:szCs w:val="21"/>
        </w:rPr>
        <w:t>张金泉</w:t>
      </w:r>
      <w:r w:rsidR="00DE76A4">
        <w:rPr>
          <w:rFonts w:ascii="Times New Roman" w:eastAsia="宋体" w:hAnsi="Times New Roman" w:hint="eastAsia"/>
          <w:sz w:val="18"/>
          <w:szCs w:val="21"/>
        </w:rPr>
        <w:t>，</w:t>
      </w:r>
      <w:r w:rsidRPr="00D93972">
        <w:rPr>
          <w:rFonts w:ascii="Times New Roman" w:eastAsia="宋体" w:hAnsi="Times New Roman"/>
          <w:sz w:val="18"/>
          <w:szCs w:val="21"/>
        </w:rPr>
        <w:t>焦然</w:t>
      </w:r>
      <w:r w:rsidR="00DE76A4" w:rsidRPr="00D93972">
        <w:rPr>
          <w:rFonts w:ascii="Times New Roman" w:eastAsia="宋体" w:hAnsi="Times New Roman" w:cs="Times New Roman"/>
          <w:sz w:val="18"/>
          <w:szCs w:val="18"/>
        </w:rPr>
        <w:t>．</w:t>
      </w:r>
      <w:r w:rsidRPr="00D93972">
        <w:rPr>
          <w:rFonts w:ascii="Times New Roman" w:eastAsia="宋体" w:hAnsi="Times New Roman"/>
          <w:sz w:val="18"/>
          <w:szCs w:val="21"/>
        </w:rPr>
        <w:t>智能制造、市场化程度与企业运营效率</w:t>
      </w:r>
      <w:r w:rsidRPr="00D93972">
        <w:rPr>
          <w:rFonts w:ascii="Times New Roman" w:eastAsia="宋体" w:hAnsi="Times New Roman"/>
          <w:sz w:val="18"/>
          <w:szCs w:val="21"/>
        </w:rPr>
        <w:t>——</w:t>
      </w:r>
      <w:r w:rsidRPr="00D93972">
        <w:rPr>
          <w:rFonts w:ascii="Times New Roman" w:eastAsia="宋体" w:hAnsi="Times New Roman"/>
          <w:sz w:val="18"/>
          <w:szCs w:val="21"/>
        </w:rPr>
        <w:t>基于</w:t>
      </w:r>
      <w:r w:rsidRPr="00D93972">
        <w:rPr>
          <w:rFonts w:ascii="Times New Roman" w:eastAsia="宋体" w:hAnsi="Times New Roman"/>
          <w:sz w:val="18"/>
          <w:szCs w:val="21"/>
        </w:rPr>
        <w:t>A</w:t>
      </w:r>
      <w:r w:rsidRPr="00D93972">
        <w:rPr>
          <w:rFonts w:ascii="Times New Roman" w:eastAsia="宋体" w:hAnsi="Times New Roman"/>
          <w:sz w:val="18"/>
          <w:szCs w:val="21"/>
        </w:rPr>
        <w:t>股制造业上市公司年报的文本分析</w:t>
      </w:r>
      <w:r w:rsidRPr="00D93972">
        <w:rPr>
          <w:rFonts w:ascii="Times New Roman" w:eastAsia="宋体" w:hAnsi="Times New Roman"/>
          <w:sz w:val="18"/>
          <w:szCs w:val="21"/>
        </w:rPr>
        <w:t>[J]</w:t>
      </w:r>
      <w:r w:rsidR="00DE76A4" w:rsidRPr="00D93972">
        <w:rPr>
          <w:rFonts w:ascii="Times New Roman" w:eastAsia="宋体" w:hAnsi="Times New Roman" w:cs="Times New Roman"/>
          <w:sz w:val="18"/>
          <w:szCs w:val="18"/>
        </w:rPr>
        <w:t>．</w:t>
      </w:r>
      <w:r w:rsidRPr="00D93972">
        <w:rPr>
          <w:rFonts w:ascii="Times New Roman" w:eastAsia="宋体" w:hAnsi="Times New Roman"/>
          <w:sz w:val="18"/>
          <w:szCs w:val="21"/>
        </w:rPr>
        <w:t>会计研究</w:t>
      </w:r>
      <w:r w:rsidR="00DE76A4">
        <w:rPr>
          <w:rFonts w:ascii="Times New Roman" w:eastAsia="宋体" w:hAnsi="Times New Roman" w:hint="eastAsia"/>
          <w:sz w:val="18"/>
          <w:szCs w:val="21"/>
        </w:rPr>
        <w:t>，</w:t>
      </w:r>
      <w:r w:rsidRPr="00D93972">
        <w:rPr>
          <w:rFonts w:ascii="Times New Roman" w:eastAsia="宋体" w:hAnsi="Times New Roman"/>
          <w:sz w:val="18"/>
          <w:szCs w:val="21"/>
        </w:rPr>
        <w:t>2022</w:t>
      </w:r>
      <w:r w:rsidR="00DE76A4">
        <w:rPr>
          <w:rFonts w:ascii="Times New Roman" w:eastAsia="宋体" w:hAnsi="Times New Roman" w:hint="eastAsia"/>
          <w:sz w:val="18"/>
          <w:szCs w:val="21"/>
        </w:rPr>
        <w:t>，</w:t>
      </w:r>
      <w:r w:rsidRPr="00D93972">
        <w:rPr>
          <w:rFonts w:ascii="Times New Roman" w:eastAsia="宋体" w:hAnsi="Times New Roman"/>
          <w:sz w:val="18"/>
          <w:szCs w:val="21"/>
        </w:rPr>
        <w:t>(11)</w:t>
      </w:r>
      <w:r w:rsidR="00DE76A4">
        <w:rPr>
          <w:rFonts w:ascii="Times New Roman" w:eastAsia="宋体" w:hAnsi="Times New Roman" w:hint="eastAsia"/>
          <w:sz w:val="18"/>
          <w:szCs w:val="21"/>
        </w:rPr>
        <w:t>：</w:t>
      </w:r>
      <w:r w:rsidRPr="00D93972">
        <w:rPr>
          <w:rFonts w:ascii="Times New Roman" w:eastAsia="宋体" w:hAnsi="Times New Roman"/>
          <w:sz w:val="18"/>
          <w:szCs w:val="21"/>
        </w:rPr>
        <w:t>102-117</w:t>
      </w:r>
      <w:r w:rsidR="00DE76A4" w:rsidRPr="00D93972">
        <w:rPr>
          <w:rFonts w:ascii="Times New Roman" w:eastAsia="宋体" w:hAnsi="Times New Roman" w:cs="Times New Roman"/>
          <w:sz w:val="18"/>
          <w:szCs w:val="18"/>
        </w:rPr>
        <w:t>．</w:t>
      </w:r>
    </w:p>
    <w:p w14:paraId="20231F28" w14:textId="21E056EA" w:rsidR="00520AF3" w:rsidRPr="00D93972" w:rsidRDefault="00520AF3" w:rsidP="003B5391">
      <w:pPr>
        <w:pStyle w:val="ab"/>
        <w:numPr>
          <w:ilvl w:val="0"/>
          <w:numId w:val="1"/>
        </w:numPr>
        <w:spacing w:line="360" w:lineRule="exact"/>
        <w:jc w:val="both"/>
        <w:rPr>
          <w:rFonts w:ascii="Times New Roman" w:eastAsia="宋体" w:hAnsi="Times New Roman"/>
          <w:sz w:val="18"/>
        </w:rPr>
      </w:pPr>
      <w:r w:rsidRPr="00D93972">
        <w:rPr>
          <w:rFonts w:ascii="Times New Roman" w:eastAsia="宋体" w:hAnsi="Times New Roman"/>
          <w:sz w:val="18"/>
        </w:rPr>
        <w:t>姚加权</w:t>
      </w:r>
      <w:r w:rsidR="00580D62">
        <w:rPr>
          <w:rFonts w:ascii="Times New Roman" w:eastAsia="宋体" w:hAnsi="Times New Roman" w:hint="eastAsia"/>
          <w:sz w:val="18"/>
        </w:rPr>
        <w:t>，</w:t>
      </w:r>
      <w:r w:rsidRPr="00D93972">
        <w:rPr>
          <w:rFonts w:ascii="Times New Roman" w:eastAsia="宋体" w:hAnsi="Times New Roman"/>
          <w:sz w:val="18"/>
        </w:rPr>
        <w:t>张锟澎</w:t>
      </w:r>
      <w:r w:rsidR="00580D62">
        <w:rPr>
          <w:rFonts w:ascii="Times New Roman" w:eastAsia="宋体" w:hAnsi="Times New Roman" w:hint="eastAsia"/>
          <w:sz w:val="18"/>
        </w:rPr>
        <w:t>，</w:t>
      </w:r>
      <w:r w:rsidRPr="00D93972">
        <w:rPr>
          <w:rFonts w:ascii="Times New Roman" w:eastAsia="宋体" w:hAnsi="Times New Roman"/>
          <w:sz w:val="18"/>
        </w:rPr>
        <w:t>郭李鹏</w:t>
      </w:r>
      <w:r w:rsidR="00580D62">
        <w:rPr>
          <w:rFonts w:ascii="Times New Roman" w:eastAsia="宋体" w:hAnsi="Times New Roman" w:hint="eastAsia"/>
          <w:sz w:val="18"/>
        </w:rPr>
        <w:t>，</w:t>
      </w:r>
      <w:r w:rsidRPr="00D93972">
        <w:rPr>
          <w:rFonts w:ascii="Times New Roman" w:eastAsia="宋体" w:hAnsi="Times New Roman"/>
          <w:sz w:val="18"/>
        </w:rPr>
        <w:t>等</w:t>
      </w:r>
      <w:r w:rsidR="00580D62" w:rsidRPr="00D93972">
        <w:rPr>
          <w:rFonts w:ascii="Times New Roman" w:eastAsia="宋体" w:hAnsi="Times New Roman" w:cs="Times New Roman"/>
          <w:sz w:val="18"/>
          <w:szCs w:val="18"/>
        </w:rPr>
        <w:t>．</w:t>
      </w:r>
      <w:r w:rsidRPr="00D93972">
        <w:rPr>
          <w:rFonts w:ascii="Times New Roman" w:eastAsia="宋体" w:hAnsi="Times New Roman"/>
          <w:sz w:val="18"/>
        </w:rPr>
        <w:t>人工智能如何提升企业生产效率？</w:t>
      </w:r>
      <w:r w:rsidRPr="00D93972">
        <w:rPr>
          <w:rFonts w:ascii="Times New Roman" w:eastAsia="宋体" w:hAnsi="Times New Roman"/>
          <w:sz w:val="18"/>
        </w:rPr>
        <w:t>——</w:t>
      </w:r>
      <w:r w:rsidRPr="00D93972">
        <w:rPr>
          <w:rFonts w:ascii="Times New Roman" w:eastAsia="宋体" w:hAnsi="Times New Roman"/>
          <w:sz w:val="18"/>
        </w:rPr>
        <w:t>基于劳动力技能结构调整的视角</w:t>
      </w:r>
      <w:r w:rsidRPr="00D93972">
        <w:rPr>
          <w:rFonts w:ascii="Times New Roman" w:eastAsia="宋体" w:hAnsi="Times New Roman"/>
          <w:sz w:val="18"/>
        </w:rPr>
        <w:t>[J]</w:t>
      </w:r>
      <w:r w:rsidR="00580D62" w:rsidRPr="00D93972">
        <w:rPr>
          <w:rFonts w:ascii="Times New Roman" w:eastAsia="宋体" w:hAnsi="Times New Roman" w:cs="Times New Roman"/>
          <w:sz w:val="18"/>
          <w:szCs w:val="18"/>
        </w:rPr>
        <w:t>．</w:t>
      </w:r>
      <w:r w:rsidRPr="00D93972">
        <w:rPr>
          <w:rFonts w:ascii="Times New Roman" w:eastAsia="宋体" w:hAnsi="Times New Roman"/>
          <w:sz w:val="18"/>
        </w:rPr>
        <w:t>管理世界</w:t>
      </w:r>
      <w:r w:rsidR="00580D62">
        <w:rPr>
          <w:rFonts w:ascii="Times New Roman" w:eastAsia="宋体" w:hAnsi="Times New Roman" w:hint="eastAsia"/>
          <w:sz w:val="18"/>
        </w:rPr>
        <w:t>，</w:t>
      </w:r>
      <w:r w:rsidRPr="00D93972">
        <w:rPr>
          <w:rFonts w:ascii="Times New Roman" w:eastAsia="宋体" w:hAnsi="Times New Roman"/>
          <w:sz w:val="18"/>
        </w:rPr>
        <w:t>2024</w:t>
      </w:r>
      <w:r w:rsidR="00580D62">
        <w:rPr>
          <w:rFonts w:ascii="Times New Roman" w:eastAsia="宋体" w:hAnsi="Times New Roman" w:hint="eastAsia"/>
          <w:sz w:val="18"/>
        </w:rPr>
        <w:t>，（</w:t>
      </w:r>
      <w:r w:rsidR="00580D62">
        <w:rPr>
          <w:rFonts w:ascii="Times New Roman" w:eastAsia="宋体" w:hAnsi="Times New Roman" w:hint="eastAsia"/>
          <w:sz w:val="18"/>
        </w:rPr>
        <w:t>2</w:t>
      </w:r>
      <w:r w:rsidR="00580D62">
        <w:rPr>
          <w:rFonts w:ascii="Times New Roman" w:eastAsia="宋体" w:hAnsi="Times New Roman" w:hint="eastAsia"/>
          <w:sz w:val="18"/>
        </w:rPr>
        <w:t>）：</w:t>
      </w:r>
      <w:r w:rsidRPr="00D93972">
        <w:rPr>
          <w:rFonts w:ascii="Times New Roman" w:eastAsia="宋体" w:hAnsi="Times New Roman"/>
          <w:sz w:val="18"/>
        </w:rPr>
        <w:t>101</w:t>
      </w:r>
      <w:r w:rsidR="00580D62">
        <w:rPr>
          <w:rFonts w:ascii="Times New Roman" w:eastAsia="宋体" w:hAnsi="Times New Roman"/>
          <w:sz w:val="18"/>
        </w:rPr>
        <w:t>-</w:t>
      </w:r>
      <w:r w:rsidRPr="00D93972">
        <w:rPr>
          <w:rFonts w:ascii="Times New Roman" w:eastAsia="宋体" w:hAnsi="Times New Roman"/>
          <w:sz w:val="18"/>
        </w:rPr>
        <w:t>122.</w:t>
      </w:r>
    </w:p>
    <w:p w14:paraId="7E6F093D" w14:textId="3B1A00B4" w:rsidR="00520AF3" w:rsidRPr="00520AF3" w:rsidRDefault="00520AF3" w:rsidP="00520AF3">
      <w:pPr>
        <w:pStyle w:val="ab"/>
        <w:numPr>
          <w:ilvl w:val="0"/>
          <w:numId w:val="1"/>
        </w:numPr>
        <w:spacing w:line="360" w:lineRule="exact"/>
        <w:jc w:val="both"/>
        <w:rPr>
          <w:rFonts w:ascii="Times New Roman" w:eastAsia="宋体" w:hAnsi="Times New Roman"/>
          <w:sz w:val="18"/>
          <w:szCs w:val="21"/>
        </w:rPr>
      </w:pPr>
      <w:r w:rsidRPr="00D93972">
        <w:rPr>
          <w:rFonts w:ascii="Times New Roman" w:eastAsia="宋体" w:hAnsi="Times New Roman" w:hint="eastAsia"/>
          <w:sz w:val="18"/>
          <w:szCs w:val="21"/>
        </w:rPr>
        <w:t>张宗新</w:t>
      </w:r>
      <w:r w:rsidR="00DE76A4">
        <w:rPr>
          <w:rFonts w:ascii="Times New Roman" w:eastAsia="宋体" w:hAnsi="Times New Roman" w:hint="eastAsia"/>
          <w:sz w:val="18"/>
          <w:szCs w:val="21"/>
        </w:rPr>
        <w:t>，</w:t>
      </w:r>
      <w:r w:rsidRPr="00D93972">
        <w:rPr>
          <w:rFonts w:ascii="Times New Roman" w:eastAsia="宋体" w:hAnsi="Times New Roman"/>
          <w:sz w:val="18"/>
          <w:szCs w:val="21"/>
        </w:rPr>
        <w:t>吴钊颖</w:t>
      </w:r>
      <w:r w:rsidR="00DE76A4" w:rsidRPr="00D93972">
        <w:rPr>
          <w:rFonts w:ascii="Times New Roman" w:eastAsia="宋体" w:hAnsi="Times New Roman" w:cs="Times New Roman"/>
          <w:sz w:val="18"/>
          <w:szCs w:val="18"/>
        </w:rPr>
        <w:t>．</w:t>
      </w:r>
      <w:r w:rsidRPr="00D93972">
        <w:rPr>
          <w:rFonts w:ascii="Times New Roman" w:eastAsia="宋体" w:hAnsi="Times New Roman"/>
          <w:sz w:val="18"/>
          <w:szCs w:val="21"/>
        </w:rPr>
        <w:t>媒体情绪传染与分析师乐观偏差</w:t>
      </w:r>
      <w:r w:rsidRPr="00D93972">
        <w:rPr>
          <w:rFonts w:ascii="Times New Roman" w:eastAsia="宋体" w:hAnsi="Times New Roman"/>
          <w:sz w:val="18"/>
          <w:szCs w:val="21"/>
        </w:rPr>
        <w:t>——</w:t>
      </w:r>
      <w:r w:rsidRPr="00D93972">
        <w:rPr>
          <w:rFonts w:ascii="Times New Roman" w:eastAsia="宋体" w:hAnsi="Times New Roman"/>
          <w:sz w:val="18"/>
          <w:szCs w:val="21"/>
        </w:rPr>
        <w:t>基于机器学习文本分析方法的经验证据</w:t>
      </w:r>
      <w:r w:rsidRPr="00D93972">
        <w:rPr>
          <w:rFonts w:ascii="Times New Roman" w:eastAsia="宋体" w:hAnsi="Times New Roman"/>
          <w:sz w:val="18"/>
          <w:szCs w:val="21"/>
        </w:rPr>
        <w:t>[J]</w:t>
      </w:r>
      <w:r w:rsidR="00DE76A4" w:rsidRPr="00D93972">
        <w:rPr>
          <w:rFonts w:ascii="Times New Roman" w:eastAsia="宋体" w:hAnsi="Times New Roman" w:cs="Times New Roman"/>
          <w:sz w:val="18"/>
          <w:szCs w:val="18"/>
        </w:rPr>
        <w:t>．</w:t>
      </w:r>
      <w:r w:rsidRPr="00D93972">
        <w:rPr>
          <w:rFonts w:ascii="Times New Roman" w:eastAsia="宋体" w:hAnsi="Times New Roman"/>
          <w:sz w:val="18"/>
          <w:szCs w:val="21"/>
        </w:rPr>
        <w:t>管理世界</w:t>
      </w:r>
      <w:r w:rsidR="00DE76A4">
        <w:rPr>
          <w:rFonts w:ascii="Times New Roman" w:eastAsia="宋体" w:hAnsi="Times New Roman" w:hint="eastAsia"/>
          <w:sz w:val="18"/>
          <w:szCs w:val="21"/>
        </w:rPr>
        <w:t>，</w:t>
      </w:r>
      <w:r w:rsidRPr="00D93972">
        <w:rPr>
          <w:rFonts w:ascii="Times New Roman" w:eastAsia="宋体" w:hAnsi="Times New Roman"/>
          <w:sz w:val="18"/>
          <w:szCs w:val="21"/>
        </w:rPr>
        <w:t>2021</w:t>
      </w:r>
      <w:r w:rsidR="00DE76A4">
        <w:rPr>
          <w:rFonts w:ascii="Times New Roman" w:eastAsia="宋体" w:hAnsi="Times New Roman" w:hint="eastAsia"/>
          <w:sz w:val="18"/>
          <w:szCs w:val="21"/>
        </w:rPr>
        <w:t>，</w:t>
      </w:r>
      <w:r w:rsidR="00D50417">
        <w:rPr>
          <w:rFonts w:ascii="Times New Roman" w:eastAsia="宋体" w:hAnsi="Times New Roman" w:hint="eastAsia"/>
          <w:sz w:val="18"/>
          <w:szCs w:val="21"/>
        </w:rPr>
        <w:t>（</w:t>
      </w:r>
      <w:r w:rsidR="00D50417">
        <w:rPr>
          <w:rFonts w:ascii="Times New Roman" w:eastAsia="宋体" w:hAnsi="Times New Roman"/>
          <w:sz w:val="18"/>
          <w:szCs w:val="21"/>
        </w:rPr>
        <w:t>1</w:t>
      </w:r>
      <w:r w:rsidR="00D50417">
        <w:rPr>
          <w:rFonts w:ascii="Times New Roman" w:eastAsia="宋体" w:hAnsi="Times New Roman" w:hint="eastAsia"/>
          <w:sz w:val="18"/>
          <w:szCs w:val="21"/>
        </w:rPr>
        <w:t>）</w:t>
      </w:r>
      <w:r w:rsidR="00DE76A4">
        <w:rPr>
          <w:rFonts w:ascii="Times New Roman" w:eastAsia="宋体" w:hAnsi="Times New Roman" w:hint="eastAsia"/>
          <w:sz w:val="18"/>
          <w:szCs w:val="21"/>
        </w:rPr>
        <w:t>：</w:t>
      </w:r>
      <w:r w:rsidRPr="00D93972">
        <w:rPr>
          <w:rFonts w:ascii="Times New Roman" w:eastAsia="宋体" w:hAnsi="Times New Roman"/>
          <w:sz w:val="18"/>
          <w:szCs w:val="21"/>
        </w:rPr>
        <w:t>170-185</w:t>
      </w:r>
      <w:r w:rsidR="00DE76A4" w:rsidRPr="00D93972">
        <w:rPr>
          <w:rFonts w:ascii="Times New Roman" w:eastAsia="宋体" w:hAnsi="Times New Roman" w:cs="Times New Roman"/>
          <w:sz w:val="18"/>
          <w:szCs w:val="18"/>
        </w:rPr>
        <w:t>．</w:t>
      </w:r>
    </w:p>
    <w:p w14:paraId="51412867" w14:textId="5006746A" w:rsidR="00520AF3" w:rsidRPr="00D93972" w:rsidRDefault="003E44B0" w:rsidP="00687963">
      <w:pPr>
        <w:pStyle w:val="a7"/>
        <w:numPr>
          <w:ilvl w:val="0"/>
          <w:numId w:val="1"/>
        </w:numPr>
        <w:spacing w:line="360" w:lineRule="exact"/>
        <w:ind w:firstLineChars="0"/>
        <w:rPr>
          <w:rFonts w:ascii="Times New Roman" w:eastAsia="宋体" w:hAnsi="Times New Roman"/>
          <w:sz w:val="18"/>
          <w:szCs w:val="21"/>
        </w:rPr>
      </w:pPr>
      <w:r w:rsidRPr="003E44B0">
        <w:rPr>
          <w:rFonts w:ascii="Times New Roman" w:eastAsia="宋体" w:hAnsi="Times New Roman"/>
          <w:sz w:val="18"/>
          <w:szCs w:val="21"/>
        </w:rPr>
        <w:t>Acemoglu D, Restrepo P. Robots and jobs: Evidence from US labor markets[J]. Journal of Political Economy, 2020, 128(6): 2188-2244</w:t>
      </w:r>
      <w:r w:rsidR="00520AF3" w:rsidRPr="00D93972">
        <w:rPr>
          <w:rFonts w:ascii="Times New Roman" w:eastAsia="宋体" w:hAnsi="Times New Roman"/>
          <w:sz w:val="18"/>
          <w:szCs w:val="21"/>
        </w:rPr>
        <w:t>.</w:t>
      </w:r>
    </w:p>
    <w:p w14:paraId="4BB7CF15" w14:textId="14644420" w:rsidR="00520AF3" w:rsidRPr="00D93972" w:rsidRDefault="00520AF3" w:rsidP="00687963">
      <w:pPr>
        <w:pStyle w:val="a7"/>
        <w:numPr>
          <w:ilvl w:val="0"/>
          <w:numId w:val="1"/>
        </w:numPr>
        <w:spacing w:line="360" w:lineRule="exact"/>
        <w:ind w:firstLineChars="0"/>
        <w:rPr>
          <w:rFonts w:ascii="Times New Roman" w:eastAsia="宋体" w:hAnsi="Times New Roman"/>
          <w:sz w:val="18"/>
          <w:szCs w:val="21"/>
        </w:rPr>
      </w:pPr>
      <w:r w:rsidRPr="00EC0BDF">
        <w:rPr>
          <w:rFonts w:ascii="Times New Roman" w:eastAsia="宋体" w:hAnsi="Times New Roman"/>
          <w:sz w:val="18"/>
          <w:szCs w:val="21"/>
        </w:rPr>
        <w:t>Chams N, García-Blandón J. Sustainable or not sustainable? The role of the board o</w:t>
      </w:r>
      <w:r w:rsidRPr="00D93972">
        <w:rPr>
          <w:rFonts w:ascii="Times New Roman" w:eastAsia="宋体" w:hAnsi="Times New Roman"/>
          <w:sz w:val="18"/>
          <w:szCs w:val="21"/>
        </w:rPr>
        <w:t xml:space="preserve">f directors[J]. Journal of </w:t>
      </w:r>
      <w:r w:rsidR="0028552D">
        <w:rPr>
          <w:rFonts w:ascii="Times New Roman" w:eastAsia="宋体" w:hAnsi="Times New Roman"/>
          <w:sz w:val="18"/>
          <w:szCs w:val="21"/>
        </w:rPr>
        <w:t>C</w:t>
      </w:r>
      <w:r w:rsidRPr="00D93972">
        <w:rPr>
          <w:rFonts w:ascii="Times New Roman" w:eastAsia="宋体" w:hAnsi="Times New Roman"/>
          <w:sz w:val="18"/>
          <w:szCs w:val="21"/>
        </w:rPr>
        <w:t xml:space="preserve">leaner </w:t>
      </w:r>
      <w:r w:rsidR="0028552D">
        <w:rPr>
          <w:rFonts w:ascii="Times New Roman" w:eastAsia="宋体" w:hAnsi="Times New Roman"/>
          <w:sz w:val="18"/>
          <w:szCs w:val="21"/>
        </w:rPr>
        <w:t>P</w:t>
      </w:r>
      <w:r w:rsidRPr="00D93972">
        <w:rPr>
          <w:rFonts w:ascii="Times New Roman" w:eastAsia="宋体" w:hAnsi="Times New Roman"/>
          <w:sz w:val="18"/>
          <w:szCs w:val="21"/>
        </w:rPr>
        <w:t>roduction, 2019, 226: 1067-1081.</w:t>
      </w:r>
    </w:p>
    <w:p w14:paraId="65904666" w14:textId="77777777" w:rsidR="00520AF3" w:rsidRPr="00D93972" w:rsidRDefault="00520AF3" w:rsidP="00687963">
      <w:pPr>
        <w:pStyle w:val="a7"/>
        <w:numPr>
          <w:ilvl w:val="0"/>
          <w:numId w:val="1"/>
        </w:numPr>
        <w:spacing w:line="360" w:lineRule="exact"/>
        <w:ind w:firstLineChars="0"/>
        <w:rPr>
          <w:rFonts w:ascii="Times New Roman" w:eastAsia="宋体" w:hAnsi="Times New Roman"/>
          <w:sz w:val="18"/>
          <w:szCs w:val="21"/>
        </w:rPr>
      </w:pPr>
      <w:r w:rsidRPr="00D93972">
        <w:rPr>
          <w:rFonts w:ascii="Times New Roman" w:eastAsia="宋体" w:hAnsi="Times New Roman"/>
          <w:sz w:val="18"/>
          <w:szCs w:val="21"/>
        </w:rPr>
        <w:t>D'Amato A, Falivena C. Corporate social responsibility and firm value: Do firm size and age matter? Empirical evidence from European listed companies[J]. Corporate Social Responsibility and Environmental Management, 2020, 27(2): 909-924.</w:t>
      </w:r>
    </w:p>
    <w:p w14:paraId="6AE994DD" w14:textId="77777777" w:rsidR="00520AF3" w:rsidRPr="00D93972" w:rsidRDefault="00520AF3" w:rsidP="00687963">
      <w:pPr>
        <w:pStyle w:val="a7"/>
        <w:numPr>
          <w:ilvl w:val="0"/>
          <w:numId w:val="1"/>
        </w:numPr>
        <w:spacing w:line="360" w:lineRule="exact"/>
        <w:ind w:firstLineChars="0"/>
        <w:rPr>
          <w:rFonts w:ascii="Times New Roman" w:eastAsia="宋体" w:hAnsi="Times New Roman"/>
          <w:sz w:val="18"/>
          <w:szCs w:val="21"/>
        </w:rPr>
      </w:pPr>
      <w:r w:rsidRPr="00D93972">
        <w:rPr>
          <w:rFonts w:ascii="Times New Roman" w:eastAsia="宋体" w:hAnsi="Times New Roman"/>
          <w:sz w:val="18"/>
          <w:szCs w:val="21"/>
        </w:rPr>
        <w:t>De Villiers C, Naiker V, Van Staden C J. The effect of board characteristics on firm environmental performance[J]. Journal of Management, 2011, 37(6): 1636-1663.</w:t>
      </w:r>
    </w:p>
    <w:p w14:paraId="1E00CC03" w14:textId="367BFE2B" w:rsidR="00520AF3" w:rsidRPr="00EC0BDF" w:rsidRDefault="00520AF3" w:rsidP="00687963">
      <w:pPr>
        <w:pStyle w:val="a7"/>
        <w:numPr>
          <w:ilvl w:val="0"/>
          <w:numId w:val="1"/>
        </w:numPr>
        <w:spacing w:line="360" w:lineRule="exact"/>
        <w:ind w:firstLineChars="0"/>
        <w:rPr>
          <w:rFonts w:ascii="Times New Roman" w:eastAsia="宋体" w:hAnsi="Times New Roman"/>
          <w:sz w:val="18"/>
          <w:szCs w:val="21"/>
        </w:rPr>
      </w:pPr>
      <w:r w:rsidRPr="00D93972">
        <w:rPr>
          <w:rFonts w:ascii="Times New Roman" w:eastAsia="宋体" w:hAnsi="Times New Roman"/>
          <w:sz w:val="18"/>
          <w:szCs w:val="21"/>
        </w:rPr>
        <w:t xml:space="preserve">Drempetic S, Klein C, Zwergel B. The influence of firm size on the ESG score: Corporate sustainability ratings </w:t>
      </w:r>
      <w:r w:rsidRPr="00EC0BDF">
        <w:rPr>
          <w:rFonts w:ascii="Times New Roman" w:eastAsia="宋体" w:hAnsi="Times New Roman"/>
          <w:sz w:val="18"/>
          <w:szCs w:val="21"/>
        </w:rPr>
        <w:t xml:space="preserve">under review[J]. Journal of </w:t>
      </w:r>
      <w:r w:rsidR="0028552D">
        <w:rPr>
          <w:rFonts w:ascii="Times New Roman" w:eastAsia="宋体" w:hAnsi="Times New Roman"/>
          <w:sz w:val="18"/>
          <w:szCs w:val="21"/>
        </w:rPr>
        <w:t>B</w:t>
      </w:r>
      <w:r w:rsidRPr="00EC0BDF">
        <w:rPr>
          <w:rFonts w:ascii="Times New Roman" w:eastAsia="宋体" w:hAnsi="Times New Roman"/>
          <w:sz w:val="18"/>
          <w:szCs w:val="21"/>
        </w:rPr>
        <w:t xml:space="preserve">usiness </w:t>
      </w:r>
      <w:r w:rsidR="0028552D">
        <w:rPr>
          <w:rFonts w:ascii="Times New Roman" w:eastAsia="宋体" w:hAnsi="Times New Roman"/>
          <w:sz w:val="18"/>
          <w:szCs w:val="21"/>
        </w:rPr>
        <w:t>E</w:t>
      </w:r>
      <w:r w:rsidRPr="00EC0BDF">
        <w:rPr>
          <w:rFonts w:ascii="Times New Roman" w:eastAsia="宋体" w:hAnsi="Times New Roman"/>
          <w:sz w:val="18"/>
          <w:szCs w:val="21"/>
        </w:rPr>
        <w:t>thics, 2020, 167(2): 333-360.</w:t>
      </w:r>
    </w:p>
    <w:p w14:paraId="1F9F4DF5" w14:textId="77777777" w:rsidR="00520AF3" w:rsidRPr="00D93972" w:rsidRDefault="00520AF3" w:rsidP="00687963">
      <w:pPr>
        <w:pStyle w:val="a7"/>
        <w:numPr>
          <w:ilvl w:val="0"/>
          <w:numId w:val="1"/>
        </w:numPr>
        <w:spacing w:line="360" w:lineRule="exact"/>
        <w:ind w:firstLineChars="0"/>
        <w:rPr>
          <w:rFonts w:ascii="Times New Roman" w:eastAsia="宋体" w:hAnsi="Times New Roman"/>
          <w:sz w:val="18"/>
          <w:szCs w:val="21"/>
        </w:rPr>
      </w:pPr>
      <w:r w:rsidRPr="00D93972">
        <w:rPr>
          <w:rFonts w:ascii="Times New Roman" w:eastAsia="宋体" w:hAnsi="Times New Roman"/>
          <w:sz w:val="18"/>
          <w:szCs w:val="21"/>
        </w:rPr>
        <w:t>Gillan S L, Koch A, Starks L T. Firms and social responsibility: A review of ESG and CSR research in corporate finance[J]. Journal of Corporate Finance, 2021, 66: 101889.</w:t>
      </w:r>
    </w:p>
    <w:p w14:paraId="3D7E72B1" w14:textId="711FCD0F" w:rsidR="00520AF3" w:rsidRPr="00D93972" w:rsidRDefault="00520AF3" w:rsidP="00520AF3">
      <w:pPr>
        <w:pStyle w:val="a7"/>
        <w:numPr>
          <w:ilvl w:val="0"/>
          <w:numId w:val="1"/>
        </w:numPr>
        <w:spacing w:line="360" w:lineRule="exact"/>
        <w:ind w:firstLineChars="0"/>
        <w:rPr>
          <w:rFonts w:ascii="Times New Roman" w:eastAsia="宋体" w:hAnsi="Times New Roman"/>
          <w:sz w:val="18"/>
          <w:szCs w:val="21"/>
        </w:rPr>
      </w:pPr>
      <w:r w:rsidRPr="00D93972">
        <w:rPr>
          <w:rFonts w:ascii="Times New Roman" w:eastAsia="宋体" w:hAnsi="Times New Roman"/>
          <w:sz w:val="18"/>
          <w:szCs w:val="21"/>
        </w:rPr>
        <w:t>Keller W. International trade, foreign direct investment, and technology spillovers[M]</w:t>
      </w:r>
      <w:r w:rsidR="0028552D">
        <w:rPr>
          <w:rFonts w:ascii="Times New Roman" w:eastAsia="宋体" w:hAnsi="Times New Roman"/>
          <w:sz w:val="18"/>
          <w:szCs w:val="21"/>
        </w:rPr>
        <w:t xml:space="preserve">. </w:t>
      </w:r>
      <w:r w:rsidRPr="00D93972">
        <w:rPr>
          <w:rFonts w:ascii="Times New Roman" w:eastAsia="宋体" w:hAnsi="Times New Roman"/>
          <w:sz w:val="18"/>
          <w:szCs w:val="21"/>
        </w:rPr>
        <w:t>Handbook of the Economics of Innovation. North-Holland, 2010, 2: 793-829.</w:t>
      </w:r>
    </w:p>
    <w:p w14:paraId="3702BD1A" w14:textId="6E38E001" w:rsidR="00520AF3" w:rsidRPr="00D93972" w:rsidRDefault="00520AF3" w:rsidP="00520AF3">
      <w:pPr>
        <w:pStyle w:val="a7"/>
        <w:numPr>
          <w:ilvl w:val="0"/>
          <w:numId w:val="1"/>
        </w:numPr>
        <w:spacing w:line="360" w:lineRule="exact"/>
        <w:ind w:firstLineChars="0"/>
        <w:rPr>
          <w:rFonts w:ascii="Times New Roman" w:eastAsia="宋体" w:hAnsi="Times New Roman"/>
          <w:sz w:val="18"/>
          <w:szCs w:val="21"/>
        </w:rPr>
      </w:pPr>
      <w:r w:rsidRPr="00D93972">
        <w:rPr>
          <w:rFonts w:ascii="Times New Roman" w:eastAsia="宋体" w:hAnsi="Times New Roman"/>
          <w:sz w:val="18"/>
          <w:szCs w:val="21"/>
        </w:rPr>
        <w:t xml:space="preserve">Liu X, Wang C. Does foreign direct investment facilitate technological progress?: Evidence from Chinese industries[J]. Research </w:t>
      </w:r>
      <w:r w:rsidR="0028552D">
        <w:rPr>
          <w:rFonts w:ascii="Times New Roman" w:eastAsia="宋体" w:hAnsi="Times New Roman"/>
          <w:sz w:val="18"/>
          <w:szCs w:val="21"/>
        </w:rPr>
        <w:t>P</w:t>
      </w:r>
      <w:r w:rsidRPr="00D93972">
        <w:rPr>
          <w:rFonts w:ascii="Times New Roman" w:eastAsia="宋体" w:hAnsi="Times New Roman"/>
          <w:sz w:val="18"/>
          <w:szCs w:val="21"/>
        </w:rPr>
        <w:t>olicy, 2003, 32(6): 945-953.</w:t>
      </w:r>
    </w:p>
    <w:p w14:paraId="7F1D6F40" w14:textId="1098EF81" w:rsidR="00520AF3" w:rsidRPr="00D93972" w:rsidRDefault="00520AF3" w:rsidP="00687963">
      <w:pPr>
        <w:pStyle w:val="a7"/>
        <w:numPr>
          <w:ilvl w:val="0"/>
          <w:numId w:val="1"/>
        </w:numPr>
        <w:spacing w:line="360" w:lineRule="exact"/>
        <w:ind w:firstLineChars="0"/>
        <w:rPr>
          <w:rFonts w:ascii="Times New Roman" w:eastAsia="宋体" w:hAnsi="Times New Roman"/>
          <w:sz w:val="18"/>
          <w:szCs w:val="21"/>
        </w:rPr>
      </w:pPr>
      <w:r w:rsidRPr="00D93972">
        <w:rPr>
          <w:rFonts w:ascii="Times New Roman" w:eastAsia="宋体" w:hAnsi="Times New Roman"/>
          <w:sz w:val="18"/>
          <w:szCs w:val="21"/>
        </w:rPr>
        <w:t xml:space="preserve">Webb E. An examination of socially responsible firms' board structure[J]. Journal of </w:t>
      </w:r>
      <w:r w:rsidR="0028552D">
        <w:rPr>
          <w:rFonts w:ascii="Times New Roman" w:eastAsia="宋体" w:hAnsi="Times New Roman"/>
          <w:sz w:val="18"/>
          <w:szCs w:val="21"/>
        </w:rPr>
        <w:t>M</w:t>
      </w:r>
      <w:r w:rsidRPr="00D93972">
        <w:rPr>
          <w:rFonts w:ascii="Times New Roman" w:eastAsia="宋体" w:hAnsi="Times New Roman"/>
          <w:sz w:val="18"/>
          <w:szCs w:val="21"/>
        </w:rPr>
        <w:t xml:space="preserve">anagement and </w:t>
      </w:r>
      <w:r w:rsidR="0028552D">
        <w:rPr>
          <w:rFonts w:ascii="Times New Roman" w:eastAsia="宋体" w:hAnsi="Times New Roman"/>
          <w:sz w:val="18"/>
          <w:szCs w:val="21"/>
        </w:rPr>
        <w:t>G</w:t>
      </w:r>
      <w:r w:rsidRPr="00D93972">
        <w:rPr>
          <w:rFonts w:ascii="Times New Roman" w:eastAsia="宋体" w:hAnsi="Times New Roman"/>
          <w:sz w:val="18"/>
          <w:szCs w:val="21"/>
        </w:rPr>
        <w:t>overnance, 2004, 8: 255-277.</w:t>
      </w:r>
    </w:p>
    <w:p w14:paraId="2741DE2A" w14:textId="77777777" w:rsidR="00520AF3" w:rsidRPr="007B3DD6" w:rsidRDefault="00520AF3" w:rsidP="00687963">
      <w:pPr>
        <w:pStyle w:val="a7"/>
        <w:numPr>
          <w:ilvl w:val="0"/>
          <w:numId w:val="1"/>
        </w:numPr>
        <w:spacing w:line="360" w:lineRule="exact"/>
        <w:ind w:firstLineChars="0"/>
        <w:rPr>
          <w:rFonts w:ascii="Times New Roman" w:eastAsia="宋体" w:hAnsi="Times New Roman"/>
          <w:sz w:val="18"/>
          <w:szCs w:val="21"/>
        </w:rPr>
      </w:pPr>
      <w:r w:rsidRPr="00D93972">
        <w:rPr>
          <w:rFonts w:ascii="Times New Roman" w:eastAsia="宋体" w:hAnsi="Times New Roman"/>
          <w:sz w:val="18"/>
        </w:rPr>
        <w:t>Wen H, Zhao Z. How does China’s industrial policy affect firms’ R&amp;D investment? Evidence from ‘Made in China 2025’[J]. Applied Economics, 2021, 53(55): 6333-6347.</w:t>
      </w:r>
    </w:p>
    <w:sectPr w:rsidR="00520AF3" w:rsidRPr="007B3DD6" w:rsidSect="00705552">
      <w:footnotePr>
        <w:numFmt w:val="decimalEnclosedCircleChinese"/>
      </w:footnotePr>
      <w:pgSz w:w="11906" w:h="16838"/>
      <w:pgMar w:top="1440" w:right="1797" w:bottom="1440" w:left="1797" w:header="851" w:footer="992" w:gutter="0"/>
      <w:cols w:space="425"/>
      <w:docGrid w:type="linesAndChars" w:linePitch="348" w:charSpace="-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2CF37" w14:textId="77777777" w:rsidR="001E567F" w:rsidRDefault="001E567F" w:rsidP="00AC510F">
      <w:pPr>
        <w:rPr>
          <w:rFonts w:hint="eastAsia"/>
        </w:rPr>
      </w:pPr>
      <w:r>
        <w:separator/>
      </w:r>
    </w:p>
  </w:endnote>
  <w:endnote w:type="continuationSeparator" w:id="0">
    <w:p w14:paraId="1922F1EA" w14:textId="77777777" w:rsidR="001E567F" w:rsidRDefault="001E567F" w:rsidP="00AC510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2C3D0" w14:textId="77777777" w:rsidR="001E567F" w:rsidRDefault="001E567F" w:rsidP="00AC510F">
      <w:pPr>
        <w:rPr>
          <w:rFonts w:hint="eastAsia"/>
        </w:rPr>
      </w:pPr>
      <w:r>
        <w:separator/>
      </w:r>
    </w:p>
  </w:footnote>
  <w:footnote w:type="continuationSeparator" w:id="0">
    <w:p w14:paraId="479ECA77" w14:textId="77777777" w:rsidR="001E567F" w:rsidRDefault="001E567F" w:rsidP="00AC510F">
      <w:pPr>
        <w:rPr>
          <w:rFonts w:hint="eastAsia"/>
        </w:rPr>
      </w:pPr>
      <w:r>
        <w:continuationSeparator/>
      </w:r>
    </w:p>
  </w:footnote>
  <w:footnote w:id="1">
    <w:p w14:paraId="73F07832" w14:textId="77777777" w:rsidR="00BE4E6F" w:rsidRPr="0016464F" w:rsidRDefault="00BE4E6F" w:rsidP="00BE4E6F">
      <w:pPr>
        <w:pStyle w:val="a8"/>
        <w:jc w:val="both"/>
        <w:rPr>
          <w:rFonts w:ascii="Times New Roman" w:eastAsia="宋体" w:hAnsi="Times New Roman" w:cs="Times New Roman"/>
        </w:rPr>
      </w:pPr>
      <w:r w:rsidRPr="004936D3">
        <w:rPr>
          <w:rStyle w:val="aa"/>
          <w:rFonts w:ascii="Times New Roman" w:eastAsia="宋体" w:hAnsi="Times New Roman" w:cs="Times New Roman"/>
        </w:rPr>
        <w:footnoteRef/>
      </w:r>
      <w:r w:rsidRPr="004936D3">
        <w:rPr>
          <w:rFonts w:ascii="Times New Roman" w:eastAsia="宋体" w:hAnsi="Times New Roman" w:cs="Times New Roman"/>
        </w:rPr>
        <w:t xml:space="preserve"> </w:t>
      </w:r>
      <w:bookmarkStart w:id="2" w:name="_Hlk179487166"/>
      <w:r w:rsidRPr="004936D3">
        <w:rPr>
          <w:rFonts w:ascii="Times New Roman" w:eastAsia="宋体" w:hAnsi="Times New Roman" w:cs="Times New Roman"/>
        </w:rPr>
        <w:t>当选择</w:t>
      </w:r>
      <w:r w:rsidRPr="004936D3">
        <w:rPr>
          <w:rFonts w:ascii="Times New Roman" w:eastAsia="宋体" w:hAnsi="Times New Roman" w:cs="Times New Roman"/>
        </w:rPr>
        <w:t>1:1</w:t>
      </w:r>
      <w:r w:rsidRPr="004936D3">
        <w:rPr>
          <w:rFonts w:ascii="Times New Roman" w:eastAsia="宋体" w:hAnsi="Times New Roman" w:cs="Times New Roman"/>
        </w:rPr>
        <w:t>最邻近匹配方法时，匹配精度上升但导致大量样本被舍弃，极大程度上影响估计结果的准确性</w:t>
      </w:r>
      <w:bookmarkEnd w:id="2"/>
      <w:r w:rsidRPr="004936D3">
        <w:rPr>
          <w:rFonts w:ascii="Times New Roman" w:eastAsia="宋体"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B6011"/>
    <w:multiLevelType w:val="hybridMultilevel"/>
    <w:tmpl w:val="D032CF28"/>
    <w:lvl w:ilvl="0" w:tplc="2BEC5D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80932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4"/>
  <w:drawingGridVerticalSpacing w:val="174"/>
  <w:displayHorizontalDrawingGridEvery w:val="0"/>
  <w:displayVerticalDrawingGridEvery w:val="2"/>
  <w:characterSpacingControl w:val="compressPunctuation"/>
  <w:hdrShapeDefaults>
    <o:shapedefaults v:ext="edit" spidmax="2050"/>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34"/>
    <w:rsid w:val="0009759C"/>
    <w:rsid w:val="000E4D88"/>
    <w:rsid w:val="00134434"/>
    <w:rsid w:val="00163507"/>
    <w:rsid w:val="00166B53"/>
    <w:rsid w:val="001815E4"/>
    <w:rsid w:val="001E567F"/>
    <w:rsid w:val="001F0702"/>
    <w:rsid w:val="001F1878"/>
    <w:rsid w:val="0022048F"/>
    <w:rsid w:val="00226D2A"/>
    <w:rsid w:val="00230C0E"/>
    <w:rsid w:val="0028552D"/>
    <w:rsid w:val="00290D63"/>
    <w:rsid w:val="002F1B6F"/>
    <w:rsid w:val="00367A6C"/>
    <w:rsid w:val="003A7707"/>
    <w:rsid w:val="003B5391"/>
    <w:rsid w:val="003C46E5"/>
    <w:rsid w:val="003E44B0"/>
    <w:rsid w:val="00454F19"/>
    <w:rsid w:val="00497C90"/>
    <w:rsid w:val="004B2EDA"/>
    <w:rsid w:val="004B345F"/>
    <w:rsid w:val="00520AF3"/>
    <w:rsid w:val="005638E8"/>
    <w:rsid w:val="005706C5"/>
    <w:rsid w:val="00580D62"/>
    <w:rsid w:val="005E21F2"/>
    <w:rsid w:val="006211D2"/>
    <w:rsid w:val="00687963"/>
    <w:rsid w:val="00700A70"/>
    <w:rsid w:val="00704771"/>
    <w:rsid w:val="00705552"/>
    <w:rsid w:val="007573BB"/>
    <w:rsid w:val="0077118B"/>
    <w:rsid w:val="007B3DD6"/>
    <w:rsid w:val="007B6543"/>
    <w:rsid w:val="007C6876"/>
    <w:rsid w:val="00897E29"/>
    <w:rsid w:val="008B0744"/>
    <w:rsid w:val="008B5C3E"/>
    <w:rsid w:val="008C55B5"/>
    <w:rsid w:val="008E0CA2"/>
    <w:rsid w:val="009256F1"/>
    <w:rsid w:val="00932E25"/>
    <w:rsid w:val="009635C6"/>
    <w:rsid w:val="00966142"/>
    <w:rsid w:val="00A038FF"/>
    <w:rsid w:val="00A17046"/>
    <w:rsid w:val="00A56939"/>
    <w:rsid w:val="00AC510F"/>
    <w:rsid w:val="00B06217"/>
    <w:rsid w:val="00B641B1"/>
    <w:rsid w:val="00B7009D"/>
    <w:rsid w:val="00BE4E6F"/>
    <w:rsid w:val="00BF356F"/>
    <w:rsid w:val="00C21A78"/>
    <w:rsid w:val="00C53ABC"/>
    <w:rsid w:val="00C63270"/>
    <w:rsid w:val="00CA7CC2"/>
    <w:rsid w:val="00D15EF4"/>
    <w:rsid w:val="00D36053"/>
    <w:rsid w:val="00D50417"/>
    <w:rsid w:val="00D751AD"/>
    <w:rsid w:val="00D9748F"/>
    <w:rsid w:val="00DE76A4"/>
    <w:rsid w:val="00E22A5B"/>
    <w:rsid w:val="00E40175"/>
    <w:rsid w:val="00E5029F"/>
    <w:rsid w:val="00E509EA"/>
    <w:rsid w:val="00E67E4C"/>
    <w:rsid w:val="00E87D4C"/>
    <w:rsid w:val="00E92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E8CED"/>
  <w15:chartTrackingRefBased/>
  <w15:docId w15:val="{85B44EA7-1E53-4D4B-9A7C-C470BA8E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706C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5706C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BE4E6F"/>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BE4E6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51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C510F"/>
    <w:rPr>
      <w:sz w:val="18"/>
      <w:szCs w:val="18"/>
    </w:rPr>
  </w:style>
  <w:style w:type="paragraph" w:styleId="a5">
    <w:name w:val="footer"/>
    <w:basedOn w:val="a"/>
    <w:link w:val="a6"/>
    <w:uiPriority w:val="99"/>
    <w:unhideWhenUsed/>
    <w:rsid w:val="00AC510F"/>
    <w:pPr>
      <w:tabs>
        <w:tab w:val="center" w:pos="4153"/>
        <w:tab w:val="right" w:pos="8306"/>
      </w:tabs>
      <w:snapToGrid w:val="0"/>
      <w:jc w:val="left"/>
    </w:pPr>
    <w:rPr>
      <w:sz w:val="18"/>
      <w:szCs w:val="18"/>
    </w:rPr>
  </w:style>
  <w:style w:type="character" w:customStyle="1" w:styleId="a6">
    <w:name w:val="页脚 字符"/>
    <w:basedOn w:val="a0"/>
    <w:link w:val="a5"/>
    <w:uiPriority w:val="99"/>
    <w:rsid w:val="00AC510F"/>
    <w:rPr>
      <w:sz w:val="18"/>
      <w:szCs w:val="18"/>
    </w:rPr>
  </w:style>
  <w:style w:type="paragraph" w:styleId="a7">
    <w:name w:val="List Paragraph"/>
    <w:basedOn w:val="a"/>
    <w:uiPriority w:val="34"/>
    <w:qFormat/>
    <w:rsid w:val="00AC510F"/>
    <w:pPr>
      <w:ind w:firstLineChars="200" w:firstLine="420"/>
    </w:pPr>
  </w:style>
  <w:style w:type="character" w:customStyle="1" w:styleId="30">
    <w:name w:val="标题 3 字符"/>
    <w:basedOn w:val="a0"/>
    <w:link w:val="3"/>
    <w:uiPriority w:val="9"/>
    <w:rsid w:val="00BE4E6F"/>
    <w:rPr>
      <w:b/>
      <w:bCs/>
      <w:sz w:val="32"/>
      <w:szCs w:val="32"/>
    </w:rPr>
  </w:style>
  <w:style w:type="character" w:customStyle="1" w:styleId="40">
    <w:name w:val="标题 4 字符"/>
    <w:basedOn w:val="a0"/>
    <w:link w:val="4"/>
    <w:uiPriority w:val="9"/>
    <w:rsid w:val="00BE4E6F"/>
    <w:rPr>
      <w:rFonts w:asciiTheme="majorHAnsi" w:eastAsiaTheme="majorEastAsia" w:hAnsiTheme="majorHAnsi" w:cstheme="majorBidi"/>
      <w:b/>
      <w:bCs/>
      <w:sz w:val="28"/>
      <w:szCs w:val="28"/>
    </w:rPr>
  </w:style>
  <w:style w:type="paragraph" w:styleId="a8">
    <w:name w:val="footnote text"/>
    <w:basedOn w:val="a"/>
    <w:link w:val="a9"/>
    <w:uiPriority w:val="99"/>
    <w:unhideWhenUsed/>
    <w:qFormat/>
    <w:rsid w:val="00BE4E6F"/>
    <w:pPr>
      <w:snapToGrid w:val="0"/>
      <w:jc w:val="left"/>
    </w:pPr>
    <w:rPr>
      <w:sz w:val="18"/>
      <w:szCs w:val="18"/>
    </w:rPr>
  </w:style>
  <w:style w:type="character" w:customStyle="1" w:styleId="a9">
    <w:name w:val="脚注文本 字符"/>
    <w:basedOn w:val="a0"/>
    <w:link w:val="a8"/>
    <w:uiPriority w:val="99"/>
    <w:qFormat/>
    <w:rsid w:val="00BE4E6F"/>
    <w:rPr>
      <w:sz w:val="18"/>
      <w:szCs w:val="18"/>
    </w:rPr>
  </w:style>
  <w:style w:type="character" w:styleId="aa">
    <w:name w:val="footnote reference"/>
    <w:basedOn w:val="a0"/>
    <w:unhideWhenUsed/>
    <w:qFormat/>
    <w:rsid w:val="00BE4E6F"/>
    <w:rPr>
      <w:vertAlign w:val="superscript"/>
    </w:rPr>
  </w:style>
  <w:style w:type="paragraph" w:styleId="ab">
    <w:name w:val="endnote text"/>
    <w:basedOn w:val="a"/>
    <w:link w:val="ac"/>
    <w:uiPriority w:val="99"/>
    <w:unhideWhenUsed/>
    <w:rsid w:val="00BE4E6F"/>
    <w:pPr>
      <w:snapToGrid w:val="0"/>
      <w:jc w:val="left"/>
    </w:pPr>
  </w:style>
  <w:style w:type="character" w:customStyle="1" w:styleId="ac">
    <w:name w:val="尾注文本 字符"/>
    <w:basedOn w:val="a0"/>
    <w:link w:val="ab"/>
    <w:uiPriority w:val="99"/>
    <w:rsid w:val="00BE4E6F"/>
  </w:style>
  <w:style w:type="character" w:customStyle="1" w:styleId="10">
    <w:name w:val="标题 1 字符"/>
    <w:basedOn w:val="a0"/>
    <w:link w:val="1"/>
    <w:uiPriority w:val="9"/>
    <w:rsid w:val="005706C5"/>
    <w:rPr>
      <w:b/>
      <w:bCs/>
      <w:kern w:val="44"/>
      <w:sz w:val="44"/>
      <w:szCs w:val="44"/>
    </w:rPr>
  </w:style>
  <w:style w:type="character" w:customStyle="1" w:styleId="20">
    <w:name w:val="标题 2 字符"/>
    <w:basedOn w:val="a0"/>
    <w:link w:val="2"/>
    <w:uiPriority w:val="9"/>
    <w:rsid w:val="005706C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BD3EA-58C6-440D-948D-463B90C9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Pages>
  <Words>1546</Words>
  <Characters>8818</Characters>
  <Application>Microsoft Office Word</Application>
  <DocSecurity>0</DocSecurity>
  <Lines>73</Lines>
  <Paragraphs>20</Paragraphs>
  <ScaleCrop>false</ScaleCrop>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weijie Tan</cp:lastModifiedBy>
  <cp:revision>69</cp:revision>
  <dcterms:created xsi:type="dcterms:W3CDTF">2024-12-30T02:09:00Z</dcterms:created>
  <dcterms:modified xsi:type="dcterms:W3CDTF">2025-01-02T07:59:00Z</dcterms:modified>
</cp:coreProperties>
</file>